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B62030" w14:paraId="4E8F5E6D" w14:textId="77777777" w:rsidTr="00D43B67">
        <w:trPr>
          <w:trHeight w:val="2172"/>
        </w:trPr>
        <w:tc>
          <w:tcPr>
            <w:tcW w:w="4253" w:type="dxa"/>
          </w:tcPr>
          <w:p w14:paraId="50C0E977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bookmarkStart w:id="0" w:name="_Hlk214965032"/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14:paraId="13C949CF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C2139EE" w14:textId="77777777" w:rsidR="00D43B67" w:rsidRPr="00B62030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44ECFB" wp14:editId="114420A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366CD2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B82DFD" w14:textId="77777777" w:rsidR="00D43B67" w:rsidRPr="00B62030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C9042C" w14:textId="77777777" w:rsidR="00D43B67" w:rsidRPr="00B62030" w:rsidRDefault="00D43B67" w:rsidP="00D43B67">
            <w:pPr>
              <w:jc w:val="center"/>
              <w:rPr>
                <w:color w:val="000000" w:themeColor="text1"/>
              </w:rPr>
            </w:pPr>
            <w:r w:rsidRPr="00B6203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DA5FE88" wp14:editId="6422B35F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1EDD6" w14:textId="77777777" w:rsidR="00D43B67" w:rsidRPr="00B62030" w:rsidRDefault="00D43B67" w:rsidP="00D43B67">
            <w:pPr>
              <w:rPr>
                <w:color w:val="000000" w:themeColor="text1"/>
              </w:rPr>
            </w:pPr>
          </w:p>
          <w:p w14:paraId="7FFE337C" w14:textId="77777777" w:rsidR="00D43B67" w:rsidRPr="00B62030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14:paraId="560A08EB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B62030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A04F65D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14:paraId="0B6C2335" w14:textId="77777777" w:rsidR="00D43B67" w:rsidRPr="00B62030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14:paraId="6D2661F3" w14:textId="77777777" w:rsidR="00FE2873" w:rsidRPr="00B62030" w:rsidRDefault="00FE2873" w:rsidP="00FE2873">
      <w:pPr>
        <w:jc w:val="center"/>
        <w:rPr>
          <w:color w:val="000000" w:themeColor="text1"/>
        </w:rPr>
      </w:pPr>
      <w:r w:rsidRPr="00B62030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748885C2" w14:textId="77777777" w:rsidR="00C0555F" w:rsidRPr="00B62030" w:rsidRDefault="00C0555F" w:rsidP="00C0555F">
      <w:pPr>
        <w:pStyle w:val="Noeeu1"/>
        <w:jc w:val="center"/>
        <w:rPr>
          <w:b/>
          <w:color w:val="000000" w:themeColor="text1"/>
        </w:rPr>
      </w:pPr>
      <w:r w:rsidRPr="00B6203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B62030" w14:paraId="71A2E18C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348065A1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14:paraId="3CC79899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14:paraId="5035E785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B6203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3EFFAD29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14:paraId="10B3A808" w14:textId="77777777" w:rsidR="009A7138" w:rsidRPr="00B62030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B62030">
        <w:rPr>
          <w:color w:val="000000" w:themeColor="text1"/>
          <w:sz w:val="28"/>
        </w:rPr>
        <w:t>г. Казань</w:t>
      </w:r>
    </w:p>
    <w:p w14:paraId="5741EB3C" w14:textId="77777777" w:rsidR="00947AF0" w:rsidRPr="00B62030" w:rsidRDefault="00947AF0" w:rsidP="00FE2873">
      <w:pPr>
        <w:rPr>
          <w:color w:val="000000" w:themeColor="text1"/>
          <w:sz w:val="1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B62030" w14:paraId="14F44B00" w14:textId="77777777" w:rsidTr="008E064B">
        <w:trPr>
          <w:jc w:val="center"/>
        </w:trPr>
        <w:tc>
          <w:tcPr>
            <w:tcW w:w="10205" w:type="dxa"/>
          </w:tcPr>
          <w:p w14:paraId="16EA3CB5" w14:textId="77777777" w:rsidR="009A1151" w:rsidRPr="00B62030" w:rsidRDefault="0051216D" w:rsidP="005545DF">
            <w:pPr>
              <w:pStyle w:val="ConsPlusTitle"/>
              <w:tabs>
                <w:tab w:val="left" w:pos="4998"/>
              </w:tabs>
              <w:ind w:left="-105"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 утверждении А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дминистративного 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регламента </w:t>
            </w:r>
            <w:r w:rsidR="009A1151" w:rsidRPr="00B6203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предоставления государственной</w:t>
            </w:r>
            <w:r w:rsidR="009A1151"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услуги по выдаче заключения на акт государственной историко-культурной экспертизы </w:t>
            </w:r>
          </w:p>
          <w:p w14:paraId="3327B26A" w14:textId="77777777" w:rsidR="001C5F00" w:rsidRPr="00B62030" w:rsidRDefault="001C5F00" w:rsidP="00357A44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EE0534" w14:textId="77777777" w:rsidR="008E064B" w:rsidRPr="00B62030" w:rsidRDefault="008E064B" w:rsidP="00180CD5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color w:val="000000" w:themeColor="text1"/>
          <w:sz w:val="28"/>
          <w:szCs w:val="28"/>
        </w:rPr>
        <w:t xml:space="preserve">В соответствии с </w:t>
      </w:r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Градостроительным </w:t>
      </w:r>
      <w:hyperlink r:id="rId9" w:history="1">
        <w:r w:rsidR="00180CD5"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="00180CD5"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Федерации», </w:t>
      </w:r>
      <w:r w:rsidRPr="00B62030">
        <w:rPr>
          <w:color w:val="000000" w:themeColor="text1"/>
          <w:sz w:val="28"/>
          <w:szCs w:val="28"/>
        </w:rPr>
        <w:t xml:space="preserve">Федеральным </w:t>
      </w:r>
      <w:hyperlink r:id="rId11">
        <w:r w:rsidRPr="00B62030">
          <w:rPr>
            <w:color w:val="000000" w:themeColor="text1"/>
            <w:sz w:val="28"/>
            <w:szCs w:val="28"/>
          </w:rPr>
          <w:t>законом</w:t>
        </w:r>
      </w:hyperlink>
      <w:r w:rsidRPr="00B62030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</w:t>
      </w:r>
      <w:r w:rsidR="0096773D" w:rsidRPr="00B62030">
        <w:rPr>
          <w:color w:val="000000" w:themeColor="text1"/>
          <w:sz w:val="28"/>
          <w:szCs w:val="28"/>
        </w:rPr>
        <w:t xml:space="preserve">твенных и муниципальных услуг» и </w:t>
      </w:r>
      <w:r w:rsidRPr="00B62030">
        <w:rPr>
          <w:color w:val="000000" w:themeColor="text1"/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B62030">
        <w:rPr>
          <w:color w:val="000000" w:themeColor="text1"/>
          <w:sz w:val="28"/>
          <w:szCs w:val="28"/>
        </w:rPr>
        <w:t xml:space="preserve"> «</w:t>
      </w:r>
      <w:r w:rsidR="009C293E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</w:t>
      </w:r>
      <w:r w:rsidR="00EC6140" w:rsidRPr="00B62030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9C293E" w:rsidRPr="00B62030">
        <w:rPr>
          <w:rFonts w:eastAsiaTheme="minorHAnsi"/>
          <w:color w:val="000000" w:themeColor="text1"/>
          <w:sz w:val="28"/>
          <w:szCs w:val="28"/>
          <w:lang w:eastAsia="en-US"/>
        </w:rPr>
        <w:t>и о признании утратившими силу отдельных постановлений Кабинета Министров Республики Татарстан»</w:t>
      </w:r>
      <w:r w:rsidRPr="00B62030">
        <w:rPr>
          <w:color w:val="000000" w:themeColor="text1"/>
          <w:sz w:val="28"/>
          <w:szCs w:val="28"/>
        </w:rPr>
        <w:t xml:space="preserve"> приказываю:</w:t>
      </w:r>
    </w:p>
    <w:p w14:paraId="184AA3AA" w14:textId="77777777" w:rsidR="008E064B" w:rsidRPr="00B62030" w:rsidRDefault="008E064B" w:rsidP="00180CD5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1. Утвердить прилагаемый </w:t>
      </w:r>
      <w:r w:rsidR="00B76486" w:rsidRPr="00B62030">
        <w:rPr>
          <w:color w:val="000000" w:themeColor="text1"/>
          <w:sz w:val="28"/>
          <w:szCs w:val="28"/>
        </w:rPr>
        <w:t xml:space="preserve">Административный </w:t>
      </w:r>
      <w:hyperlink w:anchor="P36">
        <w:r w:rsidR="00B76486" w:rsidRPr="00B62030">
          <w:rPr>
            <w:color w:val="000000" w:themeColor="text1"/>
            <w:sz w:val="28"/>
            <w:szCs w:val="28"/>
          </w:rPr>
          <w:t>регламент</w:t>
        </w:r>
      </w:hyperlink>
      <w:r w:rsidR="00B76486" w:rsidRPr="00B62030">
        <w:rPr>
          <w:color w:val="000000" w:themeColor="text1"/>
          <w:sz w:val="28"/>
          <w:szCs w:val="28"/>
        </w:rPr>
        <w:t xml:space="preserve"> предоставления государственной услуги по выдаче заключения на акт государственной историко-культурной экспертизы.</w:t>
      </w:r>
    </w:p>
    <w:p w14:paraId="02756955" w14:textId="77777777" w:rsidR="008E064B" w:rsidRPr="00B62030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  <w:lang w:val="tt-RU"/>
        </w:rPr>
      </w:pPr>
      <w:r w:rsidRPr="00B62030">
        <w:rPr>
          <w:color w:val="000000" w:themeColor="text1"/>
          <w:sz w:val="28"/>
          <w:szCs w:val="28"/>
        </w:rPr>
        <w:t>2</w:t>
      </w:r>
      <w:r w:rsidR="00523B75" w:rsidRPr="00B62030">
        <w:rPr>
          <w:color w:val="000000" w:themeColor="text1"/>
          <w:sz w:val="28"/>
          <w:szCs w:val="28"/>
        </w:rPr>
        <w:t xml:space="preserve">. </w:t>
      </w:r>
      <w:r w:rsidRPr="00B62030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B62030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B62030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B62030">
        <w:rPr>
          <w:color w:val="000000" w:themeColor="text1"/>
          <w:sz w:val="28"/>
          <w:szCs w:val="28"/>
          <w:lang w:val="tt-RU"/>
        </w:rPr>
        <w:t xml:space="preserve"> </w:t>
      </w:r>
      <w:r w:rsidRPr="00B62030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14:paraId="6D569AAC" w14:textId="77777777" w:rsidR="008E064B" w:rsidRPr="00B62030" w:rsidRDefault="000D7E09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3</w:t>
      </w:r>
      <w:r w:rsidR="008E064B" w:rsidRPr="00B62030">
        <w:rPr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2E78AC8D" w14:textId="77777777" w:rsidR="00982B2D" w:rsidRPr="00B62030" w:rsidRDefault="00982B2D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14:paraId="66807590" w14:textId="77777777" w:rsidR="008E064B" w:rsidRPr="00B62030" w:rsidRDefault="008E064B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692AF512" w14:textId="77777777" w:rsidR="000E6BF5" w:rsidRPr="00B62030" w:rsidRDefault="000E6BF5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300892A0" w14:textId="77777777" w:rsidR="008E064B" w:rsidRPr="00B62030" w:rsidRDefault="008E064B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Председатель </w:t>
      </w:r>
      <w:r w:rsidR="00B66812" w:rsidRPr="00B62030">
        <w:rPr>
          <w:color w:val="000000" w:themeColor="text1"/>
          <w:sz w:val="28"/>
          <w:szCs w:val="28"/>
        </w:rPr>
        <w:t xml:space="preserve">                </w:t>
      </w:r>
      <w:r w:rsidRPr="00B62030">
        <w:rPr>
          <w:color w:val="000000" w:themeColor="text1"/>
          <w:sz w:val="28"/>
          <w:szCs w:val="28"/>
        </w:rPr>
        <w:t xml:space="preserve">                                                                                    И.Н. Гущин</w:t>
      </w:r>
      <w:bookmarkEnd w:id="0"/>
    </w:p>
    <w:p w14:paraId="53EDCADB" w14:textId="77777777" w:rsidR="00523B75" w:rsidRPr="00B62030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B62030" w:rsidSect="00523B75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48C1F61" w14:textId="7683F7FC" w:rsidR="008E064B" w:rsidRPr="00B62030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приказом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B62030">
        <w:rPr>
          <w:color w:val="000000" w:themeColor="text1"/>
          <w:sz w:val="28"/>
          <w:szCs w:val="28"/>
        </w:rPr>
        <w:t>Республики Татарстан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от </w:t>
      </w:r>
      <w:r w:rsidR="006B1B6F" w:rsidRPr="00B62030">
        <w:rPr>
          <w:color w:val="000000" w:themeColor="text1"/>
          <w:sz w:val="28"/>
          <w:szCs w:val="28"/>
        </w:rPr>
        <w:t>_________</w:t>
      </w:r>
      <w:r w:rsidRPr="00B62030">
        <w:rPr>
          <w:color w:val="000000" w:themeColor="text1"/>
          <w:sz w:val="28"/>
          <w:szCs w:val="28"/>
        </w:rPr>
        <w:t xml:space="preserve"> 202</w:t>
      </w:r>
      <w:r w:rsidR="00B0038A">
        <w:rPr>
          <w:color w:val="000000" w:themeColor="text1"/>
          <w:sz w:val="28"/>
          <w:szCs w:val="28"/>
        </w:rPr>
        <w:t>6</w:t>
      </w:r>
      <w:r w:rsidR="006B1B6F" w:rsidRPr="00B62030">
        <w:rPr>
          <w:color w:val="000000" w:themeColor="text1"/>
          <w:sz w:val="28"/>
          <w:szCs w:val="28"/>
        </w:rPr>
        <w:t xml:space="preserve"> г. №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t>________</w:t>
      </w:r>
    </w:p>
    <w:p w14:paraId="6E9CB4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1FE5F55" w14:textId="77777777" w:rsidR="008E064B" w:rsidRPr="00B62030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43"/>
      <w:bookmarkEnd w:id="1"/>
      <w:r w:rsidRPr="00B620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14:paraId="369C1167" w14:textId="77777777" w:rsidR="008E064B" w:rsidRPr="00B62030" w:rsidRDefault="00B76486" w:rsidP="00FF03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620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по выдаче заключения на акт государственной историко-культурной экспертизы </w:t>
      </w:r>
    </w:p>
    <w:p w14:paraId="1C5467E0" w14:textId="77777777" w:rsidR="008E064B" w:rsidRPr="003D6401" w:rsidRDefault="008E064B" w:rsidP="008E064B">
      <w:pPr>
        <w:pStyle w:val="ConsPlusNormal"/>
        <w:jc w:val="both"/>
        <w:rPr>
          <w:b/>
          <w:bCs/>
          <w:color w:val="000000" w:themeColor="text1"/>
          <w:szCs w:val="28"/>
        </w:rPr>
      </w:pPr>
    </w:p>
    <w:p w14:paraId="6D21AC7A" w14:textId="77777777" w:rsidR="008E064B" w:rsidRPr="003D6401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Общие положения</w:t>
      </w:r>
    </w:p>
    <w:p w14:paraId="3FE2B5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Cs w:val="28"/>
        </w:rPr>
      </w:pPr>
    </w:p>
    <w:p w14:paraId="2B9C68B3" w14:textId="0A393744" w:rsidR="00763E55" w:rsidRPr="00763E55" w:rsidRDefault="008E064B" w:rsidP="00763E55">
      <w:pPr>
        <w:pStyle w:val="ad"/>
        <w:numPr>
          <w:ilvl w:val="1"/>
          <w:numId w:val="10"/>
        </w:numPr>
        <w:tabs>
          <w:tab w:val="left" w:pos="1134"/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 xml:space="preserve">Настоящий Административный регламент </w:t>
      </w:r>
      <w:r w:rsidR="00B76486" w:rsidRPr="006A38CD">
        <w:rPr>
          <w:color w:val="000000" w:themeColor="text1"/>
          <w:sz w:val="28"/>
          <w:szCs w:val="28"/>
        </w:rPr>
        <w:t xml:space="preserve">предоставления государственной услуги по выдаче заключения на акт государственной историко-культурной экспертизы </w:t>
      </w:r>
      <w:r w:rsidR="00FF0347" w:rsidRPr="006A38CD">
        <w:rPr>
          <w:color w:val="000000" w:themeColor="text1"/>
          <w:sz w:val="28"/>
          <w:szCs w:val="28"/>
        </w:rPr>
        <w:t>(далее –</w:t>
      </w:r>
      <w:r w:rsidRPr="006A38CD">
        <w:rPr>
          <w:color w:val="000000" w:themeColor="text1"/>
          <w:sz w:val="28"/>
          <w:szCs w:val="28"/>
        </w:rPr>
        <w:t xml:space="preserve"> Регламент) </w:t>
      </w:r>
      <w:r w:rsidR="00B76486" w:rsidRPr="006A38CD">
        <w:rPr>
          <w:color w:val="000000" w:themeColor="text1"/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выдаче заключения </w:t>
      </w:r>
      <w:r w:rsidR="00B76486" w:rsidRPr="00763E55">
        <w:rPr>
          <w:color w:val="000000" w:themeColor="text1"/>
          <w:spacing w:val="-4"/>
          <w:sz w:val="28"/>
          <w:szCs w:val="28"/>
        </w:rPr>
        <w:t>на акт государственной историко-культурной экспертизы (далее - государственная услуга)</w:t>
      </w:r>
      <w:r w:rsidRPr="00763E55">
        <w:rPr>
          <w:color w:val="000000" w:themeColor="text1"/>
          <w:spacing w:val="-4"/>
          <w:sz w:val="28"/>
          <w:szCs w:val="28"/>
        </w:rPr>
        <w:t>.</w:t>
      </w:r>
      <w:r w:rsidR="00763E55" w:rsidRPr="00763E55">
        <w:rPr>
          <w:sz w:val="28"/>
          <w:szCs w:val="28"/>
        </w:rPr>
        <w:t xml:space="preserve"> </w:t>
      </w:r>
    </w:p>
    <w:p w14:paraId="26339967" w14:textId="7064F99C" w:rsidR="006A38CD" w:rsidRPr="00763E55" w:rsidRDefault="00763E55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63E55">
        <w:rPr>
          <w:sz w:val="28"/>
          <w:szCs w:val="28"/>
        </w:rPr>
        <w:t xml:space="preserve">Перечень используемых обозначений и сокращений приведен в приложении </w:t>
      </w:r>
      <w:r>
        <w:rPr>
          <w:sz w:val="28"/>
          <w:szCs w:val="28"/>
        </w:rPr>
        <w:br/>
      </w:r>
      <w:r w:rsidRPr="00763E55">
        <w:rPr>
          <w:sz w:val="28"/>
          <w:szCs w:val="28"/>
        </w:rPr>
        <w:t>№ 1 к настоящему Регламенту.</w:t>
      </w:r>
    </w:p>
    <w:p w14:paraId="5D7EC19A" w14:textId="1526829D" w:rsidR="008E064B" w:rsidRPr="006A38CD" w:rsidRDefault="00763E55" w:rsidP="00763E55">
      <w:pPr>
        <w:pStyle w:val="ad"/>
        <w:numPr>
          <w:ilvl w:val="1"/>
          <w:numId w:val="10"/>
        </w:numPr>
        <w:tabs>
          <w:tab w:val="left" w:pos="993"/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FF0347" w:rsidRPr="006A38CD">
        <w:rPr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B0038A">
        <w:rPr>
          <w:color w:val="000000" w:themeColor="text1"/>
          <w:sz w:val="28"/>
          <w:szCs w:val="28"/>
        </w:rPr>
        <w:t>гражданам, индивидуальным предпринимателям</w:t>
      </w:r>
      <w:r w:rsidR="00F67FFD">
        <w:rPr>
          <w:color w:val="000000" w:themeColor="text1"/>
          <w:sz w:val="28"/>
          <w:szCs w:val="28"/>
        </w:rPr>
        <w:t xml:space="preserve"> и</w:t>
      </w:r>
      <w:r w:rsidR="007B4A10" w:rsidRPr="006A38CD">
        <w:rPr>
          <w:color w:val="000000" w:themeColor="text1"/>
          <w:sz w:val="28"/>
          <w:szCs w:val="28"/>
        </w:rPr>
        <w:t xml:space="preserve"> юридическим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>м, являющим</w:t>
      </w:r>
      <w:r w:rsidR="00B76486" w:rsidRPr="006A38CD">
        <w:rPr>
          <w:color w:val="000000" w:themeColor="text1"/>
          <w:sz w:val="28"/>
          <w:szCs w:val="28"/>
        </w:rPr>
        <w:t>ся заказчиками</w:t>
      </w:r>
      <w:r w:rsidR="00F429E5" w:rsidRPr="006A38CD">
        <w:rPr>
          <w:color w:val="000000" w:themeColor="text1"/>
          <w:sz w:val="28"/>
          <w:szCs w:val="28"/>
        </w:rPr>
        <w:t xml:space="preserve"> историко-культурной экспертизы</w:t>
      </w:r>
      <w:r w:rsidR="009A422F" w:rsidRPr="006A38CD">
        <w:rPr>
          <w:sz w:val="28"/>
          <w:szCs w:val="28"/>
        </w:rPr>
        <w:t xml:space="preserve"> </w:t>
      </w:r>
      <w:r w:rsidR="00FF0347" w:rsidRPr="006A38CD">
        <w:rPr>
          <w:color w:val="000000" w:themeColor="text1"/>
          <w:sz w:val="28"/>
          <w:szCs w:val="28"/>
        </w:rPr>
        <w:t>(далее – заявители)</w:t>
      </w:r>
      <w:r w:rsidR="008E064B" w:rsidRPr="006A38CD">
        <w:rPr>
          <w:color w:val="000000" w:themeColor="text1"/>
          <w:sz w:val="28"/>
          <w:szCs w:val="28"/>
        </w:rPr>
        <w:t>.</w:t>
      </w:r>
    </w:p>
    <w:p w14:paraId="1F2884D3" w14:textId="141F49FD" w:rsidR="00E954F3" w:rsidRDefault="007C347F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14:paraId="2B3B64F4" w14:textId="0D8D6CCA" w:rsidR="008E064B" w:rsidRDefault="00610C42" w:rsidP="00763E55">
      <w:pPr>
        <w:tabs>
          <w:tab w:val="left" w:pos="1276"/>
        </w:tabs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FF36BA">
        <w:rPr>
          <w:color w:val="000000" w:themeColor="text1"/>
          <w:sz w:val="28"/>
          <w:szCs w:val="28"/>
        </w:rPr>
        <w:t xml:space="preserve">1.3. </w:t>
      </w:r>
      <w:r w:rsidR="00763E55" w:rsidRPr="00713B8C">
        <w:rPr>
          <w:sz w:val="28"/>
          <w:szCs w:val="28"/>
        </w:rPr>
        <w:t xml:space="preserve">Государственная услуга предоставляется заявителю (представителю заявителя) в соответствии с категориями (признаками) заявителей (представителей заявителя), которые размещаются в федеральной государственной информационной системе «Единый портал государственных и муниципальных услуг (функций)» (http://www.gosuslugi.ru/) (далее - Единый </w:t>
      </w:r>
      <w:r w:rsidR="00763E55" w:rsidRPr="007A57E6">
        <w:rPr>
          <w:sz w:val="28"/>
          <w:szCs w:val="28"/>
        </w:rPr>
        <w:t>портал) (при наличии технической возможности), а также в федеральной государственной информационной системе «Федеральный реестр государственных и муни</w:t>
      </w:r>
      <w:r w:rsidR="00763E55" w:rsidRPr="00713B8C">
        <w:rPr>
          <w:sz w:val="28"/>
          <w:szCs w:val="28"/>
        </w:rPr>
        <w:t>ципальных услуг (функций)».</w:t>
      </w:r>
    </w:p>
    <w:p w14:paraId="0593498B" w14:textId="77777777" w:rsidR="00763E55" w:rsidRPr="00763E55" w:rsidRDefault="00763E55" w:rsidP="00763E55">
      <w:pPr>
        <w:tabs>
          <w:tab w:val="left" w:pos="1276"/>
        </w:tabs>
        <w:adjustRightInd w:val="0"/>
        <w:spacing w:line="235" w:lineRule="auto"/>
        <w:ind w:firstLine="709"/>
        <w:jc w:val="both"/>
        <w:rPr>
          <w:color w:val="000000" w:themeColor="text1"/>
          <w:sz w:val="18"/>
          <w:szCs w:val="28"/>
        </w:rPr>
      </w:pPr>
    </w:p>
    <w:p w14:paraId="209CBDA8" w14:textId="77777777" w:rsidR="008E064B" w:rsidRPr="003D6401" w:rsidRDefault="008E064B" w:rsidP="00763E55">
      <w:pPr>
        <w:pStyle w:val="ConsPlusTitle"/>
        <w:tabs>
          <w:tab w:val="left" w:pos="1276"/>
        </w:tabs>
        <w:spacing w:line="235" w:lineRule="auto"/>
        <w:ind w:firstLine="709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3824A7C7" w14:textId="77777777" w:rsidR="008E064B" w:rsidRPr="00763E55" w:rsidRDefault="008E064B" w:rsidP="00763E55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color w:val="000000" w:themeColor="text1"/>
          <w:sz w:val="18"/>
          <w:szCs w:val="28"/>
        </w:rPr>
      </w:pPr>
    </w:p>
    <w:p w14:paraId="2D7B4A38" w14:textId="023DE928" w:rsidR="00647448" w:rsidRPr="000143D6" w:rsidRDefault="006A38CD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8E064B" w:rsidRPr="000143D6">
        <w:rPr>
          <w:color w:val="000000" w:themeColor="text1"/>
          <w:sz w:val="28"/>
          <w:szCs w:val="28"/>
        </w:rPr>
        <w:t>Наименование государственной услуги</w:t>
      </w:r>
    </w:p>
    <w:p w14:paraId="19D97CC6" w14:textId="5B1DB750" w:rsidR="00EE7FAA" w:rsidRPr="000143D6" w:rsidRDefault="006A38CD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95779D" w:rsidRPr="000143D6">
        <w:rPr>
          <w:sz w:val="28"/>
          <w:szCs w:val="28"/>
        </w:rPr>
        <w:t>В</w:t>
      </w:r>
      <w:r w:rsidR="00FF0347" w:rsidRPr="000143D6">
        <w:rPr>
          <w:sz w:val="28"/>
          <w:szCs w:val="28"/>
        </w:rPr>
        <w:t xml:space="preserve">ыдача </w:t>
      </w:r>
      <w:r w:rsidR="000D6FB9" w:rsidRPr="000143D6">
        <w:rPr>
          <w:sz w:val="28"/>
          <w:szCs w:val="28"/>
        </w:rPr>
        <w:t xml:space="preserve">заключения на акт государственной историко-культурной экспертизы </w:t>
      </w:r>
      <w:r w:rsidR="00686937" w:rsidRPr="000143D6">
        <w:rPr>
          <w:sz w:val="28"/>
          <w:szCs w:val="28"/>
        </w:rPr>
        <w:t>(далее –</w:t>
      </w:r>
      <w:r w:rsidR="0039239F" w:rsidRPr="000143D6">
        <w:rPr>
          <w:sz w:val="28"/>
          <w:szCs w:val="28"/>
        </w:rPr>
        <w:t xml:space="preserve"> </w:t>
      </w:r>
      <w:r w:rsidR="000D6FB9" w:rsidRPr="000143D6">
        <w:rPr>
          <w:sz w:val="28"/>
          <w:szCs w:val="28"/>
        </w:rPr>
        <w:t>заключе</w:t>
      </w:r>
      <w:r w:rsidR="0039239F" w:rsidRPr="000143D6">
        <w:rPr>
          <w:sz w:val="28"/>
          <w:szCs w:val="28"/>
        </w:rPr>
        <w:t>н</w:t>
      </w:r>
      <w:r w:rsidR="008E064B" w:rsidRPr="000143D6">
        <w:rPr>
          <w:sz w:val="28"/>
          <w:szCs w:val="28"/>
        </w:rPr>
        <w:t>ие)</w:t>
      </w:r>
      <w:r w:rsidR="00EE7FAA" w:rsidRPr="000143D6">
        <w:rPr>
          <w:sz w:val="28"/>
          <w:szCs w:val="28"/>
        </w:rPr>
        <w:t>,</w:t>
      </w:r>
      <w:r w:rsidR="00EE7FAA" w:rsidRPr="000143D6">
        <w:t xml:space="preserve"> </w:t>
      </w:r>
      <w:r w:rsidR="00EE7FAA" w:rsidRPr="000143D6">
        <w:rPr>
          <w:sz w:val="28"/>
          <w:szCs w:val="28"/>
        </w:rPr>
        <w:t>проведенной в отношении следующих объектов:</w:t>
      </w:r>
    </w:p>
    <w:p w14:paraId="47946B41" w14:textId="746A863A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а) выявленны</w:t>
      </w:r>
      <w:r w:rsidR="00C72246">
        <w:rPr>
          <w:sz w:val="28"/>
          <w:szCs w:val="28"/>
        </w:rPr>
        <w:t>х</w:t>
      </w:r>
      <w:r w:rsidRPr="000143D6">
        <w:rPr>
          <w:sz w:val="28"/>
          <w:szCs w:val="28"/>
        </w:rPr>
        <w:t xml:space="preserve"> объект</w:t>
      </w:r>
      <w:r w:rsidR="00C72246">
        <w:rPr>
          <w:sz w:val="28"/>
          <w:szCs w:val="28"/>
        </w:rPr>
        <w:t>ов</w:t>
      </w:r>
      <w:r w:rsidRPr="000143D6">
        <w:rPr>
          <w:sz w:val="28"/>
          <w:szCs w:val="28"/>
        </w:rPr>
        <w:t xml:space="preserve">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 объектов);</w:t>
      </w:r>
    </w:p>
    <w:p w14:paraId="6AB3D5BF" w14:textId="570E6083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б) документ</w:t>
      </w:r>
      <w:r w:rsidR="00C72246">
        <w:rPr>
          <w:sz w:val="28"/>
          <w:szCs w:val="28"/>
        </w:rPr>
        <w:t>ов</w:t>
      </w:r>
      <w:r w:rsidRPr="000143D6">
        <w:rPr>
          <w:sz w:val="28"/>
          <w:szCs w:val="28"/>
        </w:rPr>
        <w:t>, обосновывающи</w:t>
      </w:r>
      <w:r w:rsidR="00C72246">
        <w:rPr>
          <w:sz w:val="28"/>
          <w:szCs w:val="28"/>
        </w:rPr>
        <w:t>х</w:t>
      </w:r>
      <w:r w:rsidRPr="000143D6">
        <w:rPr>
          <w:sz w:val="28"/>
          <w:szCs w:val="28"/>
        </w:rPr>
        <w:t xml:space="preserve"> включение объектов культурного наследия </w:t>
      </w:r>
      <w:r w:rsidRPr="000143D6">
        <w:rPr>
          <w:sz w:val="28"/>
          <w:szCs w:val="28"/>
        </w:rPr>
        <w:br/>
        <w:t>в реестр объектов;</w:t>
      </w:r>
    </w:p>
    <w:p w14:paraId="101BF43B" w14:textId="40C3AFA4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lastRenderedPageBreak/>
        <w:t>в) документаци</w:t>
      </w:r>
      <w:r w:rsidR="00C72246">
        <w:rPr>
          <w:sz w:val="28"/>
          <w:szCs w:val="28"/>
        </w:rPr>
        <w:t>и</w:t>
      </w:r>
      <w:r w:rsidRPr="000143D6">
        <w:rPr>
          <w:sz w:val="28"/>
          <w:szCs w:val="28"/>
        </w:rPr>
        <w:t>, обосновывающ</w:t>
      </w:r>
      <w:r w:rsidR="00C72246">
        <w:rPr>
          <w:sz w:val="28"/>
          <w:szCs w:val="28"/>
        </w:rPr>
        <w:t>ей</w:t>
      </w:r>
      <w:r w:rsidRPr="000143D6">
        <w:rPr>
          <w:sz w:val="28"/>
          <w:szCs w:val="28"/>
        </w:rPr>
        <w:t xml:space="preserve"> уточнение сведений об объекте культурного наследия, включенном в реестр объектов, о выявленном объекте культурного наследия;</w:t>
      </w:r>
    </w:p>
    <w:p w14:paraId="1B7527DE" w14:textId="560735E9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г) документаци</w:t>
      </w:r>
      <w:r w:rsidR="00C72246">
        <w:rPr>
          <w:sz w:val="28"/>
          <w:szCs w:val="28"/>
        </w:rPr>
        <w:t>и</w:t>
      </w:r>
      <w:r w:rsidRPr="000143D6">
        <w:rPr>
          <w:sz w:val="28"/>
          <w:szCs w:val="28"/>
        </w:rPr>
        <w:t>, обосновывающ</w:t>
      </w:r>
      <w:r w:rsidR="00C72246">
        <w:rPr>
          <w:sz w:val="28"/>
          <w:szCs w:val="28"/>
        </w:rPr>
        <w:t>ей</w:t>
      </w:r>
      <w:r w:rsidRPr="000143D6">
        <w:rPr>
          <w:sz w:val="28"/>
          <w:szCs w:val="28"/>
        </w:rPr>
        <w:t xml:space="preserve"> определение категории историко-культурного значения объекта культурного наследия;</w:t>
      </w:r>
    </w:p>
    <w:p w14:paraId="78873E78" w14:textId="6BA3D204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д) документ</w:t>
      </w:r>
      <w:r w:rsidR="00C72246">
        <w:rPr>
          <w:sz w:val="28"/>
          <w:szCs w:val="28"/>
        </w:rPr>
        <w:t>ов</w:t>
      </w:r>
      <w:r w:rsidRPr="000143D6">
        <w:rPr>
          <w:sz w:val="28"/>
          <w:szCs w:val="28"/>
        </w:rPr>
        <w:t>, обосновывающи</w:t>
      </w:r>
      <w:r w:rsidR="00C72246">
        <w:rPr>
          <w:sz w:val="28"/>
          <w:szCs w:val="28"/>
        </w:rPr>
        <w:t>х</w:t>
      </w:r>
      <w:r w:rsidRPr="000143D6">
        <w:rPr>
          <w:sz w:val="28"/>
          <w:szCs w:val="28"/>
        </w:rPr>
        <w:t xml:space="preserve"> изменение категории историко-культурного значения объекта культурного наследия, границ территории объекта культурного наследия;</w:t>
      </w:r>
    </w:p>
    <w:p w14:paraId="77748517" w14:textId="6954A8CF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е) документаци</w:t>
      </w:r>
      <w:r w:rsidR="00C72246">
        <w:rPr>
          <w:sz w:val="28"/>
          <w:szCs w:val="28"/>
        </w:rPr>
        <w:t>и</w:t>
      </w:r>
      <w:r w:rsidRPr="000143D6">
        <w:rPr>
          <w:sz w:val="28"/>
          <w:szCs w:val="28"/>
        </w:rPr>
        <w:t>, обосновывающ</w:t>
      </w:r>
      <w:r w:rsidR="00C72246">
        <w:rPr>
          <w:sz w:val="28"/>
          <w:szCs w:val="28"/>
        </w:rPr>
        <w:t>ей</w:t>
      </w:r>
      <w:r w:rsidRPr="000143D6">
        <w:rPr>
          <w:sz w:val="28"/>
          <w:szCs w:val="28"/>
        </w:rPr>
        <w:t xml:space="preserve"> границы защитной зоны объекта культурного наследия в случае, предусмотренном пунктом 5 статьи 34</w:t>
      </w:r>
      <w:r w:rsidR="000B2E88">
        <w:rPr>
          <w:sz w:val="28"/>
          <w:szCs w:val="28"/>
          <w:vertAlign w:val="superscript"/>
        </w:rPr>
        <w:t>1</w:t>
      </w:r>
      <w:r w:rsidRPr="000143D6">
        <w:rPr>
          <w:sz w:val="28"/>
          <w:szCs w:val="28"/>
        </w:rPr>
        <w:t xml:space="preserve"> Федерального закона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73-ФЗ);</w:t>
      </w:r>
    </w:p>
    <w:p w14:paraId="4C22BB2A" w14:textId="77DD3736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ж) документаци</w:t>
      </w:r>
      <w:r w:rsidR="00C72246">
        <w:rPr>
          <w:sz w:val="28"/>
          <w:szCs w:val="28"/>
        </w:rPr>
        <w:t>и</w:t>
      </w:r>
      <w:r w:rsidRPr="000143D6">
        <w:rPr>
          <w:sz w:val="28"/>
          <w:szCs w:val="28"/>
        </w:rPr>
        <w:t>, обосновывающ</w:t>
      </w:r>
      <w:r w:rsidR="00C72246">
        <w:rPr>
          <w:sz w:val="28"/>
          <w:szCs w:val="28"/>
        </w:rPr>
        <w:t>ей</w:t>
      </w:r>
      <w:r w:rsidRPr="000143D6">
        <w:rPr>
          <w:sz w:val="28"/>
          <w:szCs w:val="28"/>
        </w:rPr>
        <w:t xml:space="preserve">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мест;</w:t>
      </w:r>
    </w:p>
    <w:p w14:paraId="6B73252E" w14:textId="5460EB9C" w:rsidR="00EE7FAA" w:rsidRPr="000143D6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з) проект</w:t>
      </w:r>
      <w:r w:rsidR="00C72246">
        <w:rPr>
          <w:sz w:val="28"/>
          <w:szCs w:val="28"/>
        </w:rPr>
        <w:t>ов</w:t>
      </w:r>
      <w:r w:rsidRPr="000143D6">
        <w:rPr>
          <w:sz w:val="28"/>
          <w:szCs w:val="28"/>
        </w:rPr>
        <w:t xml:space="preserve"> зон охраны объекта культурного наследия;</w:t>
      </w:r>
    </w:p>
    <w:p w14:paraId="6228396A" w14:textId="1D2B5F62" w:rsidR="00647448" w:rsidRPr="00E456D8" w:rsidRDefault="00EE7FAA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и) документ</w:t>
      </w:r>
      <w:r w:rsidR="00C72246">
        <w:rPr>
          <w:sz w:val="28"/>
          <w:szCs w:val="28"/>
        </w:rPr>
        <w:t>ов</w:t>
      </w:r>
      <w:r w:rsidRPr="000143D6">
        <w:rPr>
          <w:sz w:val="28"/>
          <w:szCs w:val="28"/>
        </w:rPr>
        <w:t>, обосновывающи</w:t>
      </w:r>
      <w:r w:rsidR="00C72246">
        <w:rPr>
          <w:sz w:val="28"/>
          <w:szCs w:val="28"/>
        </w:rPr>
        <w:t>х</w:t>
      </w:r>
      <w:r w:rsidRPr="000143D6">
        <w:rPr>
          <w:sz w:val="28"/>
          <w:szCs w:val="28"/>
        </w:rPr>
        <w:t xml:space="preserve"> исключение объектов культурного наследия из реестра объектов. </w:t>
      </w:r>
    </w:p>
    <w:p w14:paraId="044FDE2C" w14:textId="5F61966F" w:rsidR="00647448" w:rsidRPr="00E456D8" w:rsidRDefault="008E064B" w:rsidP="00763E55">
      <w:pPr>
        <w:pStyle w:val="ConsPlusNormal"/>
        <w:numPr>
          <w:ilvl w:val="1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Наименование органа, предоставляющего государственную услугу</w:t>
      </w:r>
    </w:p>
    <w:p w14:paraId="4092A0C7" w14:textId="19818591" w:rsidR="008E064B" w:rsidRPr="00B62030" w:rsidRDefault="00686937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647448">
        <w:rPr>
          <w:rFonts w:eastAsia="Times New Roman"/>
          <w:sz w:val="28"/>
          <w:szCs w:val="28"/>
          <w:lang w:eastAsia="ru-RU"/>
        </w:rPr>
        <w:t>Комитет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Республики Татарстан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8E064B" w:rsidRPr="00B62030">
        <w:rPr>
          <w:color w:val="000000" w:themeColor="text1"/>
          <w:sz w:val="28"/>
          <w:szCs w:val="28"/>
        </w:rPr>
        <w:t xml:space="preserve">(далее </w:t>
      </w:r>
      <w:r w:rsidR="00FF0347" w:rsidRPr="00B62030">
        <w:rPr>
          <w:color w:val="000000" w:themeColor="text1"/>
          <w:sz w:val="28"/>
          <w:szCs w:val="28"/>
        </w:rPr>
        <w:t>–</w:t>
      </w:r>
      <w:r w:rsidR="008E064B" w:rsidRPr="00B62030">
        <w:rPr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Комитет</w:t>
      </w:r>
      <w:r w:rsidR="008E064B" w:rsidRPr="00B62030">
        <w:rPr>
          <w:color w:val="000000" w:themeColor="text1"/>
          <w:sz w:val="28"/>
          <w:szCs w:val="28"/>
        </w:rPr>
        <w:t>).</w:t>
      </w:r>
    </w:p>
    <w:p w14:paraId="0C38E687" w14:textId="5EB6E703" w:rsidR="00647448" w:rsidRPr="00E456D8" w:rsidRDefault="008E064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Испо</w:t>
      </w:r>
      <w:r w:rsidR="00686937" w:rsidRPr="000143D6">
        <w:rPr>
          <w:color w:val="000000" w:themeColor="text1"/>
          <w:sz w:val="28"/>
          <w:szCs w:val="28"/>
        </w:rPr>
        <w:t>лнитель государственной услуги –</w:t>
      </w:r>
      <w:r w:rsidRPr="000143D6">
        <w:rPr>
          <w:color w:val="000000" w:themeColor="text1"/>
          <w:sz w:val="28"/>
          <w:szCs w:val="28"/>
        </w:rPr>
        <w:t xml:space="preserve"> отдел </w:t>
      </w:r>
      <w:r w:rsidR="006D59D9" w:rsidRPr="000143D6">
        <w:rPr>
          <w:color w:val="000000" w:themeColor="text1"/>
          <w:sz w:val="28"/>
          <w:szCs w:val="28"/>
        </w:rPr>
        <w:t>учета объектов культурного наследия и градостроительной деятельности</w:t>
      </w:r>
      <w:r w:rsidR="0068652E" w:rsidRPr="000143D6">
        <w:rPr>
          <w:color w:val="000000" w:themeColor="text1"/>
          <w:sz w:val="28"/>
          <w:szCs w:val="28"/>
        </w:rPr>
        <w:t xml:space="preserve"> </w:t>
      </w:r>
      <w:r w:rsidR="00686937" w:rsidRPr="000143D6">
        <w:rPr>
          <w:color w:val="000000" w:themeColor="text1"/>
          <w:sz w:val="28"/>
          <w:szCs w:val="28"/>
        </w:rPr>
        <w:t>Комитета</w:t>
      </w:r>
      <w:r w:rsidR="00FF0347" w:rsidRPr="000143D6">
        <w:rPr>
          <w:color w:val="000000" w:themeColor="text1"/>
          <w:sz w:val="28"/>
          <w:szCs w:val="28"/>
        </w:rPr>
        <w:t xml:space="preserve"> (далее –</w:t>
      </w:r>
      <w:r w:rsidR="00F1334E" w:rsidRPr="000143D6">
        <w:rPr>
          <w:color w:val="000000" w:themeColor="text1"/>
          <w:sz w:val="28"/>
          <w:szCs w:val="28"/>
        </w:rPr>
        <w:t xml:space="preserve"> Отдел)</w:t>
      </w:r>
      <w:r w:rsidR="000143D6" w:rsidRPr="000143D6">
        <w:rPr>
          <w:color w:val="000000" w:themeColor="text1"/>
          <w:sz w:val="28"/>
          <w:szCs w:val="28"/>
        </w:rPr>
        <w:t>.</w:t>
      </w:r>
    </w:p>
    <w:p w14:paraId="198A97F6" w14:textId="32689840" w:rsidR="00E456D8" w:rsidRDefault="00906E51" w:rsidP="00763E55">
      <w:pPr>
        <w:pStyle w:val="ad"/>
        <w:numPr>
          <w:ilvl w:val="1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>Р</w:t>
      </w:r>
      <w:r w:rsidR="0051216D" w:rsidRPr="006A38CD">
        <w:rPr>
          <w:rFonts w:eastAsiaTheme="minorHAnsi"/>
          <w:sz w:val="28"/>
          <w:szCs w:val="28"/>
          <w:lang w:eastAsia="en-US"/>
        </w:rPr>
        <w:t>езультат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</w:t>
      </w:r>
    </w:p>
    <w:p w14:paraId="3D1F820F" w14:textId="4789CEA3" w:rsidR="008015B7" w:rsidRPr="00E456D8" w:rsidRDefault="00E205FB" w:rsidP="00763E55">
      <w:pPr>
        <w:pStyle w:val="ad"/>
        <w:numPr>
          <w:ilvl w:val="2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hyperlink w:anchor="P523">
        <w:r w:rsidR="00E456D8">
          <w:rPr>
            <w:color w:val="000000" w:themeColor="text1"/>
            <w:sz w:val="28"/>
            <w:szCs w:val="28"/>
          </w:rPr>
          <w:t>З</w:t>
        </w:r>
        <w:r w:rsidR="000D6FB9" w:rsidRPr="00E456D8">
          <w:rPr>
            <w:color w:val="000000" w:themeColor="text1"/>
            <w:sz w:val="28"/>
            <w:szCs w:val="28"/>
          </w:rPr>
          <w:t>аключени</w:t>
        </w:r>
      </w:hyperlink>
      <w:r w:rsidR="008015B7" w:rsidRPr="00E456D8">
        <w:rPr>
          <w:color w:val="000000" w:themeColor="text1"/>
          <w:sz w:val="28"/>
          <w:szCs w:val="28"/>
        </w:rPr>
        <w:t>е</w:t>
      </w:r>
      <w:r w:rsidR="000D6FB9" w:rsidRPr="00E456D8">
        <w:rPr>
          <w:color w:val="000000" w:themeColor="text1"/>
          <w:sz w:val="28"/>
          <w:szCs w:val="28"/>
        </w:rPr>
        <w:t xml:space="preserve"> на акт государственной историко-культурной экспертизы</w:t>
      </w:r>
      <w:r w:rsidR="00F2200E" w:rsidRPr="00E456D8">
        <w:rPr>
          <w:color w:val="000000" w:themeColor="text1"/>
          <w:sz w:val="28"/>
          <w:szCs w:val="28"/>
        </w:rPr>
        <w:t>, содержащее информацию о согласии или несогласии с государственной историко-культурной экспертизы</w:t>
      </w:r>
      <w:r w:rsidR="000D6FB9" w:rsidRPr="00E456D8">
        <w:rPr>
          <w:color w:val="000000" w:themeColor="text1"/>
          <w:sz w:val="28"/>
          <w:szCs w:val="28"/>
        </w:rPr>
        <w:t xml:space="preserve"> </w:t>
      </w:r>
      <w:r w:rsidR="00015F9C" w:rsidRPr="00E456D8">
        <w:rPr>
          <w:color w:val="000000" w:themeColor="text1"/>
          <w:sz w:val="28"/>
          <w:szCs w:val="28"/>
        </w:rPr>
        <w:t xml:space="preserve">(далее – заключение) </w:t>
      </w:r>
      <w:r w:rsidR="008015B7" w:rsidRPr="00E456D8">
        <w:rPr>
          <w:color w:val="000000" w:themeColor="text1"/>
          <w:sz w:val="28"/>
          <w:szCs w:val="28"/>
        </w:rPr>
        <w:t xml:space="preserve">согласно приложениям № </w:t>
      </w:r>
      <w:r w:rsidR="00C72246">
        <w:rPr>
          <w:color w:val="000000" w:themeColor="text1"/>
          <w:sz w:val="28"/>
          <w:szCs w:val="28"/>
        </w:rPr>
        <w:t>6</w:t>
      </w:r>
      <w:r w:rsidR="008015B7" w:rsidRPr="00E456D8">
        <w:rPr>
          <w:color w:val="000000" w:themeColor="text1"/>
          <w:sz w:val="28"/>
          <w:szCs w:val="28"/>
        </w:rPr>
        <w:t xml:space="preserve">, № </w:t>
      </w:r>
      <w:r w:rsidR="00C72246">
        <w:rPr>
          <w:color w:val="000000" w:themeColor="text1"/>
          <w:sz w:val="28"/>
          <w:szCs w:val="28"/>
        </w:rPr>
        <w:t>7</w:t>
      </w:r>
      <w:r w:rsidR="008015B7" w:rsidRPr="00E456D8">
        <w:rPr>
          <w:color w:val="000000" w:themeColor="text1"/>
          <w:sz w:val="28"/>
          <w:szCs w:val="28"/>
        </w:rPr>
        <w:t xml:space="preserve"> </w:t>
      </w:r>
      <w:r w:rsidR="00E456D8">
        <w:rPr>
          <w:color w:val="000000" w:themeColor="text1"/>
          <w:sz w:val="28"/>
          <w:szCs w:val="28"/>
        </w:rPr>
        <w:br/>
      </w:r>
      <w:r w:rsidR="008015B7" w:rsidRPr="00E456D8">
        <w:rPr>
          <w:color w:val="000000" w:themeColor="text1"/>
          <w:sz w:val="28"/>
          <w:szCs w:val="28"/>
        </w:rPr>
        <w:t>к настоящему Регламенту.</w:t>
      </w:r>
    </w:p>
    <w:p w14:paraId="7CCD4B6B" w14:textId="77777777" w:rsidR="008E064B" w:rsidRPr="00B62030" w:rsidRDefault="00FF0347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Результат предоставления государственной услуги </w:t>
      </w:r>
      <w:r w:rsidR="008E064B" w:rsidRPr="00B62030">
        <w:rPr>
          <w:color w:val="000000" w:themeColor="text1"/>
          <w:sz w:val="28"/>
          <w:szCs w:val="28"/>
        </w:rPr>
        <w:t>оформля</w:t>
      </w:r>
      <w:r w:rsidR="008015B7" w:rsidRPr="00B62030">
        <w:rPr>
          <w:color w:val="000000" w:themeColor="text1"/>
          <w:sz w:val="28"/>
          <w:szCs w:val="28"/>
        </w:rPr>
        <w:t>е</w:t>
      </w:r>
      <w:r w:rsidR="008E064B" w:rsidRPr="00B62030">
        <w:rPr>
          <w:color w:val="000000" w:themeColor="text1"/>
          <w:sz w:val="28"/>
          <w:szCs w:val="28"/>
        </w:rPr>
        <w:t xml:space="preserve">тся на бланке </w:t>
      </w:r>
      <w:r w:rsidR="00FB57A6" w:rsidRPr="00B62030">
        <w:rPr>
          <w:color w:val="000000" w:themeColor="text1"/>
          <w:sz w:val="28"/>
          <w:szCs w:val="28"/>
        </w:rPr>
        <w:t>Комитет</w:t>
      </w:r>
      <w:r w:rsidR="008E064B" w:rsidRPr="00B62030">
        <w:rPr>
          <w:color w:val="000000" w:themeColor="text1"/>
          <w:sz w:val="28"/>
          <w:szCs w:val="28"/>
        </w:rPr>
        <w:t>а.</w:t>
      </w:r>
    </w:p>
    <w:p w14:paraId="7E7E1DA5" w14:textId="5E7CB8A5" w:rsidR="008015B7" w:rsidRPr="006A38CD" w:rsidRDefault="008015B7" w:rsidP="00763E55">
      <w:pPr>
        <w:pStyle w:val="ad"/>
        <w:numPr>
          <w:ilvl w:val="2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 xml:space="preserve">Результат предоставления государственной услуги направляется заявителю в форме электронного документа в случае подачи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6A38CD">
        <w:rPr>
          <w:rFonts w:eastAsiaTheme="minorHAnsi"/>
          <w:sz w:val="28"/>
          <w:szCs w:val="28"/>
          <w:lang w:eastAsia="en-US"/>
        </w:rPr>
        <w:t xml:space="preserve"> </w:t>
      </w:r>
      <w:r w:rsidR="00763E55" w:rsidRPr="00F90BF0">
        <w:rPr>
          <w:rFonts w:eastAsiaTheme="minorHAnsi"/>
          <w:sz w:val="28"/>
          <w:szCs w:val="28"/>
          <w:lang w:eastAsia="en-US"/>
        </w:rPr>
        <w:t xml:space="preserve">о </w:t>
      </w:r>
      <w:r w:rsidR="00763E55" w:rsidRPr="0043766D">
        <w:rPr>
          <w:rFonts w:eastAsiaTheme="minorHAnsi"/>
          <w:spacing w:val="-4"/>
          <w:sz w:val="28"/>
          <w:szCs w:val="28"/>
          <w:lang w:eastAsia="en-US"/>
        </w:rPr>
        <w:t>предоставлении государственной услуги</w:t>
      </w:r>
      <w:r w:rsidR="00763E55" w:rsidRPr="0043766D">
        <w:rPr>
          <w:rFonts w:eastAsiaTheme="minorHAnsi"/>
          <w:spacing w:val="-4"/>
          <w:sz w:val="28"/>
          <w:szCs w:val="28"/>
          <w:lang w:eastAsia="en-US"/>
        </w:rPr>
        <w:t xml:space="preserve"> (далее – запрос) </w:t>
      </w:r>
      <w:r w:rsidRPr="0043766D">
        <w:rPr>
          <w:rFonts w:eastAsiaTheme="minorHAnsi"/>
          <w:spacing w:val="-4"/>
          <w:sz w:val="28"/>
          <w:szCs w:val="28"/>
          <w:lang w:eastAsia="en-US"/>
        </w:rPr>
        <w:t>через</w:t>
      </w:r>
      <w:r w:rsidR="00E954F3" w:rsidRPr="0043766D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0B2E88" w:rsidRPr="0043766D">
        <w:rPr>
          <w:rFonts w:eastAsiaTheme="minorHAnsi"/>
          <w:spacing w:val="-4"/>
          <w:sz w:val="28"/>
          <w:szCs w:val="28"/>
          <w:lang w:eastAsia="en-US"/>
        </w:rPr>
        <w:t>Портал государственных</w:t>
      </w:r>
      <w:r w:rsidR="000B2E88" w:rsidRPr="000B2E88">
        <w:rPr>
          <w:rFonts w:eastAsiaTheme="minorHAnsi"/>
          <w:sz w:val="28"/>
          <w:szCs w:val="28"/>
          <w:lang w:eastAsia="en-US"/>
        </w:rPr>
        <w:t xml:space="preserve"> и муниципальных услуг Республики Татарстан </w:t>
      </w:r>
      <w:r w:rsidR="000B2E88">
        <w:rPr>
          <w:rFonts w:eastAsiaTheme="minorHAnsi"/>
          <w:sz w:val="28"/>
          <w:szCs w:val="28"/>
          <w:lang w:eastAsia="en-US"/>
        </w:rPr>
        <w:t>(далее</w:t>
      </w:r>
      <w:bookmarkStart w:id="2" w:name="_Hlk219814288"/>
      <w:r w:rsidR="00763E55">
        <w:rPr>
          <w:rFonts w:eastAsiaTheme="minorHAnsi"/>
          <w:sz w:val="28"/>
          <w:szCs w:val="28"/>
          <w:lang w:eastAsia="en-US"/>
        </w:rPr>
        <w:t xml:space="preserve"> </w:t>
      </w:r>
      <w:r w:rsidR="000B2E88">
        <w:rPr>
          <w:rFonts w:eastAsiaTheme="minorHAnsi"/>
          <w:sz w:val="28"/>
          <w:szCs w:val="28"/>
          <w:lang w:eastAsia="en-US"/>
        </w:rPr>
        <w:t>–</w:t>
      </w:r>
      <w:bookmarkEnd w:id="2"/>
      <w:r w:rsidR="00763E55">
        <w:rPr>
          <w:rFonts w:eastAsiaTheme="minorHAnsi"/>
          <w:sz w:val="28"/>
          <w:szCs w:val="28"/>
          <w:lang w:eastAsia="en-US"/>
        </w:rPr>
        <w:t xml:space="preserve"> </w:t>
      </w:r>
      <w:r w:rsidR="000B2E88" w:rsidRPr="000B2E88">
        <w:rPr>
          <w:rFonts w:eastAsiaTheme="minorHAnsi"/>
          <w:sz w:val="28"/>
          <w:szCs w:val="28"/>
          <w:lang w:eastAsia="en-US"/>
        </w:rPr>
        <w:t>Республиканский портал</w:t>
      </w:r>
      <w:r w:rsidR="000B2E88">
        <w:rPr>
          <w:rFonts w:eastAsiaTheme="minorHAnsi"/>
          <w:sz w:val="28"/>
          <w:szCs w:val="28"/>
          <w:lang w:eastAsia="en-US"/>
        </w:rPr>
        <w:t xml:space="preserve">) </w:t>
      </w:r>
      <w:r w:rsidRPr="006A38CD">
        <w:rPr>
          <w:rFonts w:eastAsiaTheme="minorHAnsi"/>
          <w:sz w:val="28"/>
          <w:szCs w:val="28"/>
          <w:lang w:eastAsia="en-US"/>
        </w:rPr>
        <w:t xml:space="preserve">или </w:t>
      </w:r>
      <w:r w:rsidR="008C6B2A" w:rsidRPr="008C6B2A">
        <w:rPr>
          <w:rFonts w:eastAsiaTheme="minorHAnsi"/>
          <w:sz w:val="28"/>
          <w:szCs w:val="28"/>
          <w:lang w:eastAsia="en-US"/>
        </w:rPr>
        <w:t xml:space="preserve">Единый портал </w:t>
      </w:r>
      <w:r w:rsidRPr="006A38CD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14" w:history="1">
        <w:r w:rsidRPr="006A38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A38CD">
        <w:rPr>
          <w:rFonts w:eastAsiaTheme="minorHAnsi"/>
          <w:sz w:val="28"/>
          <w:szCs w:val="28"/>
          <w:lang w:eastAsia="en-US"/>
        </w:rPr>
        <w:t xml:space="preserve"> от 6 апреля 2011 года № 63-ФЗ «Об электронной подписи» (далее </w:t>
      </w:r>
      <w:r w:rsidR="00F67FFD">
        <w:rPr>
          <w:rFonts w:eastAsiaTheme="minorHAnsi"/>
          <w:sz w:val="28"/>
          <w:szCs w:val="28"/>
          <w:lang w:eastAsia="en-US"/>
        </w:rPr>
        <w:t>–</w:t>
      </w:r>
      <w:r w:rsidRPr="006A38CD">
        <w:rPr>
          <w:rFonts w:eastAsiaTheme="minorHAnsi"/>
          <w:sz w:val="28"/>
          <w:szCs w:val="28"/>
          <w:lang w:eastAsia="en-US"/>
        </w:rPr>
        <w:t xml:space="preserve"> Федеральный закон № 63-ФЗ) в личный кабинет Единого портала </w:t>
      </w:r>
      <w:r w:rsidRPr="006A38CD">
        <w:rPr>
          <w:color w:val="000000" w:themeColor="text1"/>
          <w:sz w:val="28"/>
          <w:szCs w:val="28"/>
        </w:rPr>
        <w:t>(при наличии технической возможности)</w:t>
      </w:r>
      <w:r w:rsidRPr="006A38CD">
        <w:rPr>
          <w:rFonts w:eastAsiaTheme="minorHAnsi"/>
          <w:sz w:val="28"/>
          <w:szCs w:val="28"/>
          <w:lang w:eastAsia="en-US"/>
        </w:rPr>
        <w:t>, Республиканского портала.</w:t>
      </w:r>
    </w:p>
    <w:p w14:paraId="6AAE0008" w14:textId="77777777" w:rsidR="00D40200" w:rsidRDefault="00B7129C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Для получения результата предоставления государственной услуги </w:t>
      </w:r>
      <w:r w:rsidR="005215EF"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t>на бумажном носителе заявитель в уведомлении выбирает подходящий ему способ.</w:t>
      </w:r>
    </w:p>
    <w:p w14:paraId="1EF94966" w14:textId="727D57E7" w:rsidR="00B7129C" w:rsidRDefault="00B7129C" w:rsidP="00763E55">
      <w:pPr>
        <w:pStyle w:val="ad"/>
        <w:numPr>
          <w:ilvl w:val="2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lastRenderedPageBreak/>
        <w:t>По выбору заявителя результат предоставления государственной услуги может быть получен в Комитете или в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="007D135B" w:rsidRPr="007D135B">
        <w:rPr>
          <w:rFonts w:eastAsiaTheme="minorHAnsi"/>
          <w:sz w:val="28"/>
          <w:szCs w:val="28"/>
          <w:lang w:eastAsia="en-US"/>
        </w:rPr>
        <w:t>многофункциональн</w:t>
      </w:r>
      <w:r w:rsidR="007D135B">
        <w:rPr>
          <w:rFonts w:eastAsiaTheme="minorHAnsi"/>
          <w:sz w:val="28"/>
          <w:szCs w:val="28"/>
          <w:lang w:eastAsia="en-US"/>
        </w:rPr>
        <w:t>ом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</w:t>
      </w:r>
      <w:r w:rsidR="00E954F3" w:rsidRPr="007D135B">
        <w:rPr>
          <w:rFonts w:eastAsiaTheme="minorHAnsi"/>
          <w:sz w:val="28"/>
          <w:szCs w:val="28"/>
          <w:lang w:eastAsia="en-US"/>
        </w:rPr>
        <w:t>центр</w:t>
      </w:r>
      <w:r w:rsidR="00E954F3">
        <w:rPr>
          <w:rFonts w:eastAsiaTheme="minorHAnsi"/>
          <w:sz w:val="28"/>
          <w:szCs w:val="28"/>
          <w:lang w:eastAsia="en-US"/>
        </w:rPr>
        <w:t xml:space="preserve">е </w:t>
      </w:r>
      <w:r w:rsidR="00E954F3" w:rsidRPr="007D135B">
        <w:rPr>
          <w:rFonts w:eastAsiaTheme="minorHAnsi"/>
          <w:sz w:val="28"/>
          <w:szCs w:val="28"/>
          <w:lang w:eastAsia="en-US"/>
        </w:rPr>
        <w:t>предоставления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(далее – МФЦ)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>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14:paraId="0BAC7F47" w14:textId="042117C2" w:rsidR="00874BAE" w:rsidRPr="00E456D8" w:rsidRDefault="00E456D8" w:rsidP="00763E55">
      <w:pPr>
        <w:pStyle w:val="ad"/>
        <w:numPr>
          <w:ilvl w:val="2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rFonts w:eastAsiaTheme="minorHAnsi"/>
          <w:sz w:val="28"/>
          <w:szCs w:val="28"/>
          <w:lang w:eastAsia="en-US"/>
        </w:rPr>
        <w:t>Необходимост</w:t>
      </w:r>
      <w:r w:rsidR="008C6B2A">
        <w:rPr>
          <w:rFonts w:eastAsiaTheme="minorHAnsi"/>
          <w:sz w:val="28"/>
          <w:szCs w:val="28"/>
          <w:lang w:eastAsia="en-US"/>
        </w:rPr>
        <w:t>ь</w:t>
      </w:r>
      <w:r w:rsidRPr="00E456D8">
        <w:rPr>
          <w:rFonts w:eastAsiaTheme="minorHAnsi"/>
          <w:sz w:val="28"/>
          <w:szCs w:val="28"/>
          <w:lang w:eastAsia="en-US"/>
        </w:rPr>
        <w:t xml:space="preserve"> формирования реестровой записи в информационной системе по результатам предоставления государственной услуги отсутствует.</w:t>
      </w:r>
    </w:p>
    <w:p w14:paraId="0211764F" w14:textId="70D83B51" w:rsidR="00874BAE" w:rsidRPr="00E456D8" w:rsidRDefault="00B7129C" w:rsidP="00763E55">
      <w:pPr>
        <w:pStyle w:val="ad"/>
        <w:numPr>
          <w:ilvl w:val="1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Срок предос</w:t>
      </w:r>
      <w:r w:rsidR="0051216D" w:rsidRPr="006A38CD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</w:p>
    <w:p w14:paraId="79755A97" w14:textId="7299DE3C" w:rsidR="0072336C" w:rsidRPr="00E456D8" w:rsidRDefault="00E456D8" w:rsidP="00763E55">
      <w:pPr>
        <w:pStyle w:val="ad"/>
        <w:numPr>
          <w:ilvl w:val="2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рок </w:t>
      </w:r>
      <w:r w:rsidR="008015B7" w:rsidRPr="006A38CD">
        <w:rPr>
          <w:rFonts w:eastAsiaTheme="minorHAnsi"/>
          <w:sz w:val="28"/>
          <w:szCs w:val="28"/>
          <w:lang w:eastAsia="en-US"/>
        </w:rPr>
        <w:t>предоставления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</w:t>
      </w:r>
      <w:r w:rsidR="00DC724B" w:rsidRPr="006A38CD">
        <w:rPr>
          <w:rFonts w:eastAsiaTheme="minorHAnsi"/>
          <w:sz w:val="28"/>
          <w:szCs w:val="28"/>
          <w:lang w:eastAsia="en-US"/>
        </w:rPr>
        <w:t>г</w:t>
      </w:r>
      <w:r w:rsidR="00DC724B" w:rsidRPr="006A38CD">
        <w:rPr>
          <w:color w:val="000000" w:themeColor="text1"/>
          <w:sz w:val="28"/>
          <w:szCs w:val="28"/>
        </w:rPr>
        <w:t xml:space="preserve">осударственной услуги исчисляется со дня 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</w:t>
      </w:r>
      <w:r w:rsidR="006D59D9" w:rsidRPr="006A38CD">
        <w:rPr>
          <w:rFonts w:eastAsiaTheme="minorHAnsi"/>
          <w:sz w:val="28"/>
          <w:szCs w:val="28"/>
          <w:lang w:eastAsia="en-US"/>
        </w:rPr>
        <w:t xml:space="preserve">, </w:t>
      </w:r>
      <w:r w:rsidR="00610C42" w:rsidRPr="00FF36BA">
        <w:rPr>
          <w:rFonts w:eastAsiaTheme="minorHAnsi"/>
          <w:sz w:val="28"/>
          <w:szCs w:val="28"/>
          <w:lang w:eastAsia="en-US"/>
        </w:rPr>
        <w:t>с учетом категории (признаков) заявителя,</w:t>
      </w:r>
      <w:r w:rsidR="00610C42" w:rsidRPr="00610C42">
        <w:rPr>
          <w:rFonts w:eastAsiaTheme="minorHAnsi"/>
          <w:sz w:val="28"/>
          <w:szCs w:val="28"/>
          <w:lang w:eastAsia="en-US"/>
        </w:rPr>
        <w:t xml:space="preserve"> </w:t>
      </w:r>
      <w:r w:rsidR="006D59D9" w:rsidRPr="006A38CD">
        <w:rPr>
          <w:rFonts w:eastAsiaTheme="minorHAnsi"/>
          <w:sz w:val="28"/>
          <w:szCs w:val="28"/>
          <w:lang w:eastAsia="en-US"/>
        </w:rPr>
        <w:t>и составляет 2</w:t>
      </w:r>
      <w:r w:rsidR="0035003B" w:rsidRPr="006A38CD">
        <w:rPr>
          <w:rFonts w:eastAsiaTheme="minorHAnsi"/>
          <w:sz w:val="28"/>
          <w:szCs w:val="28"/>
          <w:lang w:eastAsia="en-US"/>
        </w:rPr>
        <w:t xml:space="preserve">5 рабочих дней </w:t>
      </w:r>
      <w:r w:rsidR="006D59D9" w:rsidRPr="006A38CD">
        <w:rPr>
          <w:rFonts w:eastAsiaTheme="minorHAnsi"/>
          <w:sz w:val="28"/>
          <w:szCs w:val="28"/>
          <w:lang w:eastAsia="en-US"/>
        </w:rPr>
        <w:t>(за исключением</w:t>
      </w:r>
      <w:r w:rsidR="00C64EAF" w:rsidRPr="006A38CD">
        <w:rPr>
          <w:rFonts w:eastAsiaTheme="minorHAnsi"/>
          <w:sz w:val="28"/>
          <w:szCs w:val="28"/>
          <w:lang w:eastAsia="en-US"/>
        </w:rPr>
        <w:t xml:space="preserve"> заключения экспертизы по объектам экспертизы, указанным в </w:t>
      </w:r>
      <w:hyperlink r:id="rId15" w:history="1">
        <w:r w:rsidR="00C64EAF" w:rsidRPr="006A38CD">
          <w:rPr>
            <w:rFonts w:eastAsiaTheme="minorHAnsi"/>
            <w:sz w:val="28"/>
            <w:szCs w:val="28"/>
            <w:lang w:eastAsia="en-US"/>
          </w:rPr>
          <w:t>подпунктах «а</w:t>
        </w:r>
      </w:hyperlink>
      <w:r w:rsidR="00C64EAF" w:rsidRPr="006A38CD">
        <w:rPr>
          <w:rFonts w:eastAsiaTheme="minorHAnsi"/>
          <w:sz w:val="28"/>
          <w:szCs w:val="28"/>
          <w:lang w:eastAsia="en-US"/>
        </w:rPr>
        <w:t xml:space="preserve">» и </w:t>
      </w:r>
      <w:hyperlink r:id="rId16" w:history="1">
        <w:r w:rsidR="00C64EAF" w:rsidRPr="006A38CD">
          <w:rPr>
            <w:rFonts w:eastAsiaTheme="minorHAnsi"/>
            <w:sz w:val="28"/>
            <w:szCs w:val="28"/>
            <w:lang w:eastAsia="en-US"/>
          </w:rPr>
          <w:t xml:space="preserve">«б» пункта </w:t>
        </w:r>
      </w:hyperlink>
      <w:r w:rsidR="00C64EAF" w:rsidRPr="006A38CD">
        <w:rPr>
          <w:rFonts w:eastAsiaTheme="minorHAnsi"/>
          <w:sz w:val="28"/>
          <w:szCs w:val="28"/>
          <w:lang w:eastAsia="en-US"/>
        </w:rPr>
        <w:t>2.</w:t>
      </w:r>
      <w:r w:rsidR="00EE7FAA" w:rsidRPr="006A38CD">
        <w:rPr>
          <w:rFonts w:eastAsiaTheme="minorHAnsi"/>
          <w:sz w:val="28"/>
          <w:szCs w:val="28"/>
          <w:lang w:eastAsia="en-US"/>
        </w:rPr>
        <w:t>1</w:t>
      </w:r>
      <w:r w:rsidR="00C64EAF" w:rsidRPr="006A38CD">
        <w:rPr>
          <w:rFonts w:eastAsiaTheme="minorHAnsi"/>
          <w:sz w:val="28"/>
          <w:szCs w:val="28"/>
          <w:lang w:eastAsia="en-US"/>
        </w:rPr>
        <w:t xml:space="preserve"> настоящег</w:t>
      </w:r>
      <w:r w:rsidR="00751179" w:rsidRPr="006A38CD">
        <w:rPr>
          <w:rFonts w:eastAsiaTheme="minorHAnsi"/>
          <w:sz w:val="28"/>
          <w:szCs w:val="28"/>
          <w:lang w:eastAsia="en-US"/>
        </w:rPr>
        <w:t xml:space="preserve">о Административного регламента, </w:t>
      </w:r>
      <w:r w:rsidR="00C64EAF" w:rsidRPr="006A38CD">
        <w:rPr>
          <w:rFonts w:eastAsiaTheme="minorHAnsi"/>
          <w:sz w:val="28"/>
          <w:szCs w:val="28"/>
          <w:lang w:eastAsia="en-US"/>
        </w:rPr>
        <w:t>в отношении которого направляется в течение 20 рабочих дней)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5003B" w:rsidRPr="00E456D8">
        <w:rPr>
          <w:rFonts w:eastAsiaTheme="minorHAnsi"/>
          <w:sz w:val="28"/>
          <w:szCs w:val="28"/>
          <w:lang w:eastAsia="en-US"/>
        </w:rPr>
        <w:t>при подаче</w:t>
      </w:r>
      <w:r w:rsidR="0072336C" w:rsidRPr="00E456D8">
        <w:rPr>
          <w:rFonts w:eastAsiaTheme="minorHAnsi"/>
          <w:sz w:val="28"/>
          <w:szCs w:val="28"/>
          <w:lang w:eastAsia="en-US"/>
        </w:rPr>
        <w:t>:</w:t>
      </w:r>
    </w:p>
    <w:p w14:paraId="262144F9" w14:textId="77777777" w:rsidR="0072336C" w:rsidRPr="00B62030" w:rsidRDefault="007B4A10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Комитет (лично, </w:t>
      </w:r>
      <w:r w:rsidRPr="00B62030">
        <w:rPr>
          <w:color w:val="000000" w:themeColor="text1"/>
          <w:sz w:val="28"/>
          <w:szCs w:val="28"/>
        </w:rPr>
        <w:t>почтовым отправлением</w:t>
      </w:r>
      <w:r w:rsidR="0072336C" w:rsidRPr="00B62030">
        <w:rPr>
          <w:rFonts w:eastAsiaTheme="minorHAnsi"/>
          <w:sz w:val="28"/>
          <w:szCs w:val="28"/>
          <w:lang w:eastAsia="en-US"/>
        </w:rPr>
        <w:t>):</w:t>
      </w:r>
    </w:p>
    <w:p w14:paraId="655FD082" w14:textId="77777777" w:rsidR="0072336C" w:rsidRPr="00B62030" w:rsidRDefault="0072336C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Единый портал </w:t>
      </w:r>
      <w:r w:rsidRPr="00B62030">
        <w:rPr>
          <w:color w:val="000000" w:themeColor="text1"/>
          <w:sz w:val="28"/>
          <w:szCs w:val="28"/>
        </w:rPr>
        <w:t>(при наличии технической возможности)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27CEF314" w14:textId="77777777" w:rsidR="0072336C" w:rsidRPr="00B62030" w:rsidRDefault="0072336C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Республиканский портал;</w:t>
      </w:r>
    </w:p>
    <w:p w14:paraId="55854DAC" w14:textId="0329C7B7" w:rsidR="009D40DB" w:rsidRDefault="0072336C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МФЦ.</w:t>
      </w:r>
    </w:p>
    <w:p w14:paraId="2137A064" w14:textId="77777777" w:rsidR="005C5AFC" w:rsidRPr="005C5AFC" w:rsidRDefault="005C5AFC" w:rsidP="00763E55">
      <w:pPr>
        <w:pStyle w:val="ad"/>
        <w:numPr>
          <w:ilvl w:val="1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rFonts w:eastAsiaTheme="minorHAnsi"/>
          <w:sz w:val="28"/>
          <w:szCs w:val="28"/>
          <w:lang w:eastAsia="en-US"/>
        </w:rPr>
        <w:t>Размер платы, взимаемой с заявителя при предоставлении государственной услуги, и способы ее взимания</w:t>
      </w:r>
    </w:p>
    <w:p w14:paraId="5F2C3248" w14:textId="77777777" w:rsidR="00763E55" w:rsidRPr="0036497E" w:rsidRDefault="00763E55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bookmarkStart w:id="3" w:name="_Hlk214874937"/>
      <w:r>
        <w:rPr>
          <w:color w:val="000000"/>
          <w:sz w:val="28"/>
          <w:szCs w:val="28"/>
        </w:rPr>
        <w:t xml:space="preserve">Взимание платы за </w:t>
      </w:r>
      <w:r w:rsidRPr="0036497E">
        <w:rPr>
          <w:color w:val="000000"/>
          <w:sz w:val="28"/>
          <w:szCs w:val="28"/>
        </w:rPr>
        <w:t>предоставл</w:t>
      </w:r>
      <w:r>
        <w:rPr>
          <w:color w:val="000000"/>
          <w:sz w:val="28"/>
          <w:szCs w:val="28"/>
        </w:rPr>
        <w:t>ение государственной услуги законодательством Российской Федерации не предусмотрено</w:t>
      </w:r>
      <w:r w:rsidRPr="0036497E">
        <w:rPr>
          <w:color w:val="000000"/>
          <w:sz w:val="28"/>
          <w:szCs w:val="28"/>
        </w:rPr>
        <w:t>.</w:t>
      </w:r>
    </w:p>
    <w:p w14:paraId="217EFDF6" w14:textId="77777777" w:rsidR="005C5AFC" w:rsidRDefault="007F31B8" w:rsidP="00763E55">
      <w:pPr>
        <w:pStyle w:val="ad"/>
        <w:numPr>
          <w:ilvl w:val="1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90BF0">
        <w:rPr>
          <w:color w:val="000000" w:themeColor="text1"/>
          <w:sz w:val="28"/>
          <w:szCs w:val="28"/>
        </w:rPr>
        <w:t xml:space="preserve">Максимальный срок ожидания </w:t>
      </w:r>
      <w:r w:rsidRPr="00F90BF0">
        <w:rPr>
          <w:rFonts w:eastAsiaTheme="minorHAnsi"/>
          <w:sz w:val="28"/>
          <w:szCs w:val="28"/>
          <w:lang w:eastAsia="en-US"/>
        </w:rPr>
        <w:t>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11C8EC5C" w14:textId="22766B67" w:rsidR="007F31B8" w:rsidRPr="005C5AFC" w:rsidRDefault="007F31B8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color w:val="000000" w:themeColor="text1"/>
          <w:sz w:val="28"/>
          <w:szCs w:val="28"/>
        </w:rPr>
        <w:t xml:space="preserve">Максимальный срок ожидания в очереди при подаче </w:t>
      </w:r>
      <w:r w:rsidR="00E6580A">
        <w:rPr>
          <w:color w:val="000000" w:themeColor="text1"/>
          <w:sz w:val="28"/>
          <w:szCs w:val="28"/>
        </w:rPr>
        <w:t xml:space="preserve">запроса </w:t>
      </w:r>
      <w:r w:rsidRPr="005C5AFC">
        <w:rPr>
          <w:color w:val="000000" w:themeColor="text1"/>
          <w:sz w:val="28"/>
          <w:szCs w:val="28"/>
        </w:rPr>
        <w:t>и при получении результата предоставления таких услуг не более 15 минут.</w:t>
      </w:r>
    </w:p>
    <w:p w14:paraId="16AC314A" w14:textId="1E3CF4CE" w:rsidR="00F90BF0" w:rsidRPr="00B62030" w:rsidRDefault="007F31B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14:paraId="75FF64D3" w14:textId="5BBE1FD9" w:rsidR="00874BAE" w:rsidRPr="00763E55" w:rsidRDefault="00221B9C" w:rsidP="00763E55">
      <w:pPr>
        <w:pStyle w:val="ConsPlusNormal"/>
        <w:numPr>
          <w:ilvl w:val="1"/>
          <w:numId w:val="16"/>
        </w:numPr>
        <w:tabs>
          <w:tab w:val="left" w:pos="993"/>
          <w:tab w:val="left" w:pos="1276"/>
        </w:tabs>
        <w:spacing w:line="235" w:lineRule="auto"/>
        <w:ind w:left="0" w:firstLine="567"/>
        <w:jc w:val="both"/>
        <w:rPr>
          <w:color w:val="000000" w:themeColor="text1"/>
          <w:spacing w:val="-4"/>
          <w:sz w:val="28"/>
          <w:szCs w:val="28"/>
        </w:rPr>
      </w:pPr>
      <w:r w:rsidRPr="00763E55">
        <w:rPr>
          <w:color w:val="000000" w:themeColor="text1"/>
          <w:spacing w:val="-4"/>
          <w:sz w:val="28"/>
          <w:szCs w:val="28"/>
        </w:rPr>
        <w:t xml:space="preserve">Срок регистрации </w:t>
      </w:r>
      <w:r w:rsidR="00E6580A" w:rsidRPr="00763E55">
        <w:rPr>
          <w:color w:val="000000" w:themeColor="text1"/>
          <w:spacing w:val="-4"/>
          <w:sz w:val="28"/>
          <w:szCs w:val="28"/>
        </w:rPr>
        <w:t>запроса</w:t>
      </w:r>
      <w:r w:rsidRPr="00763E55">
        <w:rPr>
          <w:color w:val="000000" w:themeColor="text1"/>
          <w:spacing w:val="-4"/>
          <w:sz w:val="28"/>
          <w:szCs w:val="28"/>
        </w:rPr>
        <w:t xml:space="preserve"> заявителя о предоставлении государственной услуги</w:t>
      </w:r>
    </w:p>
    <w:p w14:paraId="664E267D" w14:textId="667A1196" w:rsidR="00874BAE" w:rsidRDefault="00221B9C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личном обращении в Комитет регистрация осуществляется </w:t>
      </w:r>
      <w:r w:rsidRPr="00B62030">
        <w:rPr>
          <w:color w:val="000000" w:themeColor="text1"/>
          <w:sz w:val="28"/>
          <w:szCs w:val="28"/>
        </w:rPr>
        <w:br/>
        <w:t xml:space="preserve">в течении 3 календарный дней со дня поступления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и документов.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>, поступивш</w:t>
      </w:r>
      <w:r w:rsidR="00B611BF">
        <w:rPr>
          <w:color w:val="000000" w:themeColor="text1"/>
          <w:sz w:val="28"/>
          <w:szCs w:val="28"/>
        </w:rPr>
        <w:t xml:space="preserve">ий </w:t>
      </w:r>
      <w:r w:rsidRPr="00B62030">
        <w:rPr>
          <w:color w:val="000000" w:themeColor="text1"/>
          <w:sz w:val="28"/>
          <w:szCs w:val="28"/>
        </w:rPr>
        <w:t>в электронной форме в выходной (праздничный) день, регистрируется на следующий за выходным (праздничным) рабочий день.</w:t>
      </w:r>
    </w:p>
    <w:p w14:paraId="5BA9EEB0" w14:textId="1803336C" w:rsidR="00221B9C" w:rsidRPr="00B62030" w:rsidRDefault="00221B9C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направлении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посредством Единого портала </w:t>
      </w:r>
      <w:r w:rsidR="00E6580A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(при технической возможности) или Республиканского портала заявитель в день подачи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получает в личном кабинете Единого портала (при наличии технической возможности) или Республиканского портала уведомление, подтверждающее, что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>.</w:t>
      </w:r>
    </w:p>
    <w:p w14:paraId="2136CA87" w14:textId="6DF70BC0" w:rsidR="00221B9C" w:rsidRDefault="00221B9C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 xml:space="preserve">При личном обращении в МФЦ </w:t>
      </w:r>
      <w:r w:rsidR="00B611BF">
        <w:rPr>
          <w:rFonts w:eastAsiaTheme="minorHAnsi"/>
          <w:sz w:val="28"/>
          <w:szCs w:val="28"/>
        </w:rPr>
        <w:t>запрос</w:t>
      </w:r>
      <w:r w:rsidRPr="00B62030">
        <w:rPr>
          <w:rFonts w:eastAsiaTheme="minorHAnsi"/>
          <w:sz w:val="28"/>
          <w:szCs w:val="28"/>
        </w:rPr>
        <w:t xml:space="preserve"> регистрируется работником МФЦ в день его поступления.</w:t>
      </w:r>
    </w:p>
    <w:p w14:paraId="6B7933D8" w14:textId="77777777" w:rsidR="00F67FFD" w:rsidRPr="00F758D0" w:rsidRDefault="00F67FFD" w:rsidP="00763E55">
      <w:pPr>
        <w:pStyle w:val="ConsPlusNormal"/>
        <w:tabs>
          <w:tab w:val="left" w:pos="1276"/>
        </w:tabs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МФЦ не вправе принимать решения об отказе в </w:t>
      </w:r>
      <w:r w:rsidRPr="00F758D0">
        <w:rPr>
          <w:rFonts w:eastAsiaTheme="minorHAnsi"/>
          <w:sz w:val="28"/>
          <w:szCs w:val="28"/>
        </w:rPr>
        <w:t>приеме заявления и документов и (или) информации, необходимых для предоставления государственной услуги.</w:t>
      </w:r>
    </w:p>
    <w:p w14:paraId="4E0468CC" w14:textId="7618C43E" w:rsidR="00221B9C" w:rsidRPr="00B62030" w:rsidRDefault="00221B9C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lastRenderedPageBreak/>
        <w:t xml:space="preserve">Обеспечивается передача </w:t>
      </w:r>
      <w:r w:rsidR="00B611BF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прилагаемых документов в Комитет </w:t>
      </w:r>
      <w:r w:rsidRPr="00B62030">
        <w:rPr>
          <w:rFonts w:eastAsiaTheme="minorHAnsi"/>
          <w:sz w:val="28"/>
          <w:szCs w:val="28"/>
          <w:lang w:eastAsia="en-US"/>
        </w:rPr>
        <w:br/>
        <w:t>в порядке и сроки, установленные соглашением о взаимодействии.</w:t>
      </w:r>
    </w:p>
    <w:p w14:paraId="5DC4C3C9" w14:textId="696B13C2" w:rsidR="00874BAE" w:rsidRPr="00E456D8" w:rsidRDefault="00221B9C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В Комитет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прилагаемые документы, поступившие из МФЦ, регистрируются в </w:t>
      </w:r>
      <w:r w:rsidRPr="00B62030">
        <w:rPr>
          <w:color w:val="000000" w:themeColor="text1"/>
          <w:sz w:val="28"/>
          <w:szCs w:val="28"/>
        </w:rPr>
        <w:t xml:space="preserve">течении 3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B62030">
        <w:rPr>
          <w:color w:val="000000" w:themeColor="text1"/>
          <w:sz w:val="28"/>
          <w:szCs w:val="28"/>
        </w:rPr>
        <w:t>дней со дня поступления за</w:t>
      </w:r>
      <w:r w:rsidR="00B611BF">
        <w:rPr>
          <w:color w:val="000000" w:themeColor="text1"/>
          <w:sz w:val="28"/>
          <w:szCs w:val="28"/>
        </w:rPr>
        <w:t>проса</w:t>
      </w:r>
      <w:r w:rsidRPr="00B620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и документов</w:t>
      </w:r>
      <w:r w:rsidRPr="00B62030">
        <w:rPr>
          <w:rFonts w:eastAsiaTheme="minorHAnsi"/>
          <w:sz w:val="28"/>
          <w:szCs w:val="28"/>
          <w:lang w:eastAsia="en-US"/>
        </w:rPr>
        <w:t>.</w:t>
      </w:r>
      <w:bookmarkEnd w:id="3"/>
    </w:p>
    <w:p w14:paraId="3DDC370A" w14:textId="09CEEB95" w:rsidR="00874BAE" w:rsidRPr="00763E55" w:rsidRDefault="004B7DE2" w:rsidP="00763E55">
      <w:pPr>
        <w:pStyle w:val="ConsPlusNormal"/>
        <w:numPr>
          <w:ilvl w:val="1"/>
          <w:numId w:val="16"/>
        </w:numPr>
        <w:tabs>
          <w:tab w:val="left" w:pos="993"/>
          <w:tab w:val="left" w:pos="1276"/>
        </w:tabs>
        <w:spacing w:line="235" w:lineRule="auto"/>
        <w:ind w:left="0" w:firstLine="567"/>
        <w:jc w:val="both"/>
        <w:rPr>
          <w:color w:val="000000" w:themeColor="text1"/>
          <w:spacing w:val="-4"/>
          <w:sz w:val="28"/>
          <w:szCs w:val="28"/>
        </w:rPr>
      </w:pPr>
      <w:r w:rsidRPr="00763E55">
        <w:rPr>
          <w:color w:val="000000" w:themeColor="text1"/>
          <w:spacing w:val="-4"/>
          <w:sz w:val="28"/>
          <w:szCs w:val="28"/>
        </w:rPr>
        <w:t>Требования к помещениям, в которых предоставляются государственная услуга</w:t>
      </w:r>
    </w:p>
    <w:p w14:paraId="5351C893" w14:textId="77416153" w:rsidR="00F90BF0" w:rsidRDefault="00E456D8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5C5AFC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C5AFC">
        <w:rPr>
          <w:sz w:val="28"/>
          <w:szCs w:val="28"/>
        </w:rPr>
        <w:t xml:space="preserve"> в которых предоставляются государственная услуга,</w:t>
      </w:r>
      <w:r w:rsidRPr="005C5AFC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C5AFC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14:paraId="26542036" w14:textId="45F4C77E" w:rsidR="005C5AFC" w:rsidRPr="00A611B2" w:rsidRDefault="005C5AFC" w:rsidP="00763E55">
      <w:pPr>
        <w:pStyle w:val="ConsPlusNormal"/>
        <w:numPr>
          <w:ilvl w:val="1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государственной услуги</w:t>
      </w:r>
    </w:p>
    <w:p w14:paraId="04647E81" w14:textId="77777777" w:rsidR="005C5AFC" w:rsidRPr="00A611B2" w:rsidRDefault="005C5AFC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и государственной услуги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14:paraId="75FECB07" w14:textId="7BB9D95D" w:rsidR="00F90BF0" w:rsidRPr="00E456D8" w:rsidRDefault="002D700B" w:rsidP="00763E55">
      <w:pPr>
        <w:pStyle w:val="ConsPlusNormal"/>
        <w:numPr>
          <w:ilvl w:val="1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4" w:name="_Hlk214879094"/>
      <w:r w:rsidRPr="000143D6">
        <w:rPr>
          <w:sz w:val="28"/>
          <w:szCs w:val="28"/>
        </w:rPr>
        <w:t>Иные требования к предоставлению государственной услуги</w:t>
      </w:r>
    </w:p>
    <w:p w14:paraId="7C836CEB" w14:textId="2F4A774A" w:rsidR="00874BAE" w:rsidRPr="00F90BF0" w:rsidRDefault="00874BAE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90BF0">
        <w:rPr>
          <w:sz w:val="28"/>
          <w:szCs w:val="28"/>
        </w:rPr>
        <w:t>Иные требования к предоставлению государственной услуги, в том</w:t>
      </w:r>
      <w:r w:rsidR="00431E97">
        <w:rPr>
          <w:sz w:val="28"/>
          <w:szCs w:val="28"/>
        </w:rPr>
        <w:t xml:space="preserve"> </w:t>
      </w:r>
      <w:r w:rsidRPr="00F90BF0">
        <w:rPr>
          <w:sz w:val="28"/>
          <w:szCs w:val="28"/>
        </w:rPr>
        <w:t>числе:</w:t>
      </w:r>
    </w:p>
    <w:p w14:paraId="6E6D28C9" w14:textId="33612F01" w:rsidR="002D700B" w:rsidRPr="00B62030" w:rsidRDefault="002D700B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Pr="00B62030">
        <w:rPr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</w:t>
      </w:r>
      <w:r w:rsidR="00C528F7">
        <w:rPr>
          <w:sz w:val="28"/>
          <w:szCs w:val="28"/>
        </w:rPr>
        <w:t>;</w:t>
      </w:r>
    </w:p>
    <w:p w14:paraId="6545F638" w14:textId="325509C3" w:rsidR="00874BAE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19F2D013" w14:textId="77777777" w:rsidR="00F90BF0" w:rsidRDefault="00C528F7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7D135B">
        <w:rPr>
          <w:sz w:val="28"/>
          <w:szCs w:val="28"/>
        </w:rPr>
        <w:t>В предоставлении государственной услуги принимают участие МФЦ при наличии соответствующего соглашения о взаимодействии</w:t>
      </w:r>
      <w:r>
        <w:rPr>
          <w:sz w:val="28"/>
          <w:szCs w:val="28"/>
        </w:rPr>
        <w:t>.</w:t>
      </w:r>
    </w:p>
    <w:p w14:paraId="7ECD531C" w14:textId="23D4CAE9" w:rsidR="002D700B" w:rsidRPr="00B62030" w:rsidRDefault="002D700B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64175B60" w14:textId="49F8E0D5" w:rsidR="007C1EBC" w:rsidRDefault="002D700B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</w:t>
      </w:r>
      <w:r w:rsidR="00644FCA">
        <w:rPr>
          <w:color w:val="000000"/>
          <w:sz w:val="28"/>
          <w:szCs w:val="28"/>
        </w:rPr>
        <w:t xml:space="preserve">ация </w:t>
      </w:r>
      <w:r w:rsidRPr="00B62030">
        <w:rPr>
          <w:color w:val="000000"/>
          <w:sz w:val="28"/>
          <w:szCs w:val="28"/>
        </w:rPr>
        <w:t xml:space="preserve">может быть предоставлена при обращении заявителя </w:t>
      </w:r>
      <w:r w:rsidRPr="00B62030">
        <w:rPr>
          <w:color w:val="000000"/>
          <w:sz w:val="28"/>
          <w:szCs w:val="28"/>
        </w:rPr>
        <w:br/>
        <w:t xml:space="preserve">в Отдел лично, в МФЦ, по телефону и (или) электронной почте, почте, с помощью </w:t>
      </w:r>
      <w:r w:rsidRPr="00B62030">
        <w:rPr>
          <w:color w:val="000000" w:themeColor="text1"/>
          <w:sz w:val="28"/>
          <w:szCs w:val="28"/>
        </w:rPr>
        <w:t>Единого портала (при наличии технической возможности) и Республиканского портала.</w:t>
      </w:r>
    </w:p>
    <w:p w14:paraId="0DB4271D" w14:textId="5D320C86" w:rsidR="002D700B" w:rsidRPr="007C1EBC" w:rsidRDefault="002D700B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При предоставлении государственной услуги в электронной форме заявитель вправе:</w:t>
      </w:r>
    </w:p>
    <w:p w14:paraId="534D2A0C" w14:textId="77777777" w:rsidR="002D700B" w:rsidRPr="00B62030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технической возможности) </w:t>
      </w:r>
      <w:r w:rsidRPr="00B62030">
        <w:rPr>
          <w:color w:val="000000"/>
          <w:sz w:val="28"/>
          <w:szCs w:val="28"/>
        </w:rPr>
        <w:br/>
        <w:t>и Республиканском портале;</w:t>
      </w:r>
    </w:p>
    <w:p w14:paraId="5252F622" w14:textId="57841F44" w:rsidR="002D700B" w:rsidRPr="00B62030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б) подать </w:t>
      </w:r>
      <w:r w:rsidR="00B611BF">
        <w:rPr>
          <w:color w:val="000000"/>
          <w:sz w:val="28"/>
          <w:szCs w:val="28"/>
        </w:rPr>
        <w:t>запрос</w:t>
      </w:r>
      <w:r w:rsidRPr="00B62030">
        <w:rPr>
          <w:color w:val="000000"/>
          <w:sz w:val="28"/>
          <w:szCs w:val="28"/>
        </w:rPr>
        <w:t xml:space="preserve">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Pr="00B62030">
        <w:rPr>
          <w:color w:val="000000"/>
          <w:sz w:val="28"/>
          <w:szCs w:val="28"/>
        </w:rPr>
        <w:br/>
        <w:t xml:space="preserve">в соответствии с </w:t>
      </w:r>
      <w:hyperlink r:id="rId17" w:history="1">
        <w:r w:rsidRPr="00B62030">
          <w:rPr>
            <w:rStyle w:val="a4"/>
            <w:color w:val="000000"/>
            <w:sz w:val="28"/>
            <w:szCs w:val="28"/>
            <w:u w:val="none"/>
          </w:rPr>
          <w:t>пунктом 7</w:t>
        </w:r>
        <w:r w:rsidRPr="00B62030">
          <w:rPr>
            <w:rStyle w:val="a4"/>
            <w:color w:val="000000"/>
            <w:sz w:val="28"/>
            <w:szCs w:val="28"/>
            <w:u w:val="none"/>
            <w:vertAlign w:val="superscript"/>
          </w:rPr>
          <w:t>2</w:t>
        </w:r>
        <w:r w:rsidRPr="00B62030">
          <w:rPr>
            <w:rStyle w:val="a4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B62030">
        <w:rPr>
          <w:color w:val="000000"/>
          <w:sz w:val="28"/>
          <w:szCs w:val="28"/>
        </w:rPr>
        <w:t xml:space="preserve"> Федерального закона № 210-ФЗ, </w:t>
      </w:r>
      <w:r w:rsidRPr="00B62030">
        <w:rPr>
          <w:color w:val="000000"/>
          <w:sz w:val="28"/>
          <w:szCs w:val="28"/>
        </w:rPr>
        <w:br/>
        <w:t>с использованием Единого портала (при наличии технической возможности) или Республиканского портала;</w:t>
      </w:r>
    </w:p>
    <w:p w14:paraId="53B96625" w14:textId="1CB684A0" w:rsidR="002D700B" w:rsidRPr="00B62030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в) получить сведения о ходе выполнения з</w:t>
      </w:r>
      <w:r w:rsidR="00B611BF">
        <w:rPr>
          <w:color w:val="000000"/>
          <w:sz w:val="28"/>
          <w:szCs w:val="28"/>
        </w:rPr>
        <w:t>апроса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14:paraId="0A907395" w14:textId="77777777" w:rsidR="002D700B" w:rsidRPr="00B62030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14:paraId="62AEE24F" w14:textId="77777777" w:rsidR="002D700B" w:rsidRPr="00B62030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A2CDFF7" w14:textId="77777777" w:rsidR="002D700B" w:rsidRPr="00B62030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lastRenderedPageBreak/>
        <w:t xml:space="preserve">е) 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B62030">
        <w:rPr>
          <w:color w:val="000000"/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6D4302E3" w14:textId="73514797" w:rsidR="007C1EBC" w:rsidRDefault="002D700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Формирование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в какой-либо иной форме.</w:t>
      </w:r>
    </w:p>
    <w:p w14:paraId="6752BC55" w14:textId="6C0FEBC8" w:rsidR="007C1EBC" w:rsidRDefault="002D700B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31BA6185" w14:textId="55D4FF4B" w:rsidR="00874BAE" w:rsidRPr="006A38CD" w:rsidRDefault="002D700B" w:rsidP="00763E55">
      <w:pPr>
        <w:pStyle w:val="ConsPlusNormal"/>
        <w:numPr>
          <w:ilvl w:val="2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sz w:val="28"/>
          <w:szCs w:val="28"/>
        </w:rPr>
        <w:t xml:space="preserve">Предоставление услуг, которые являются необходимыми </w:t>
      </w:r>
      <w:r w:rsidRPr="00B62030">
        <w:rPr>
          <w:sz w:val="28"/>
          <w:szCs w:val="28"/>
        </w:rPr>
        <w:br/>
        <w:t>и обязательными для предоставления государственной услуги не требуется.</w:t>
      </w:r>
    </w:p>
    <w:p w14:paraId="7C9EC222" w14:textId="69B5C3D1" w:rsidR="007C1EBC" w:rsidRDefault="002D700B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Информационные системы для предоставления государственной услуги не используются.</w:t>
      </w:r>
      <w:bookmarkEnd w:id="4"/>
    </w:p>
    <w:p w14:paraId="154F2083" w14:textId="03650671" w:rsidR="00874BAE" w:rsidRPr="00E456D8" w:rsidRDefault="00FB3A94" w:rsidP="00763E55">
      <w:pPr>
        <w:pStyle w:val="ConsPlusNormal"/>
        <w:numPr>
          <w:ilvl w:val="1"/>
          <w:numId w:val="16"/>
        </w:numPr>
        <w:tabs>
          <w:tab w:val="left" w:pos="1276"/>
        </w:tabs>
        <w:spacing w:line="235" w:lineRule="auto"/>
        <w:ind w:left="0" w:firstLine="567"/>
        <w:jc w:val="both"/>
        <w:rPr>
          <w:sz w:val="28"/>
          <w:szCs w:val="28"/>
        </w:rPr>
      </w:pPr>
      <w:bookmarkStart w:id="5" w:name="_Hlk214881603"/>
      <w:r w:rsidRPr="000143D6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4AD4693C" w14:textId="393B0E00" w:rsidR="00CE2F9E" w:rsidRPr="00CE2F9E" w:rsidRDefault="00CE2F9E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В таблице приложения </w:t>
      </w:r>
      <w:r w:rsidRPr="00191AD6">
        <w:rPr>
          <w:rFonts w:eastAsiaTheme="minorHAnsi"/>
          <w:color w:val="000000" w:themeColor="text1"/>
          <w:sz w:val="28"/>
          <w:szCs w:val="28"/>
        </w:rPr>
        <w:t xml:space="preserve">№ </w:t>
      </w:r>
      <w:r w:rsidR="00E6580A">
        <w:rPr>
          <w:rFonts w:eastAsiaTheme="minorHAnsi"/>
          <w:color w:val="000000" w:themeColor="text1"/>
          <w:sz w:val="28"/>
          <w:szCs w:val="28"/>
        </w:rPr>
        <w:t>3</w:t>
      </w:r>
      <w:r w:rsidRPr="00CE2F9E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1D60746" w14:textId="77777777" w:rsidR="00CE2F9E" w:rsidRPr="00CE2F9E" w:rsidRDefault="00CE2F9E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14:paraId="1AE1F886" w14:textId="77777777" w:rsidR="00CE2F9E" w:rsidRPr="00CE2F9E" w:rsidRDefault="00CE2F9E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14:paraId="04DCCB5C" w14:textId="36B226FA" w:rsidR="005C5AFC" w:rsidRDefault="005C5AFC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5C5AFC">
        <w:rPr>
          <w:rFonts w:eastAsiaTheme="minorHAnsi"/>
          <w:color w:val="000000" w:themeColor="text1"/>
          <w:sz w:val="28"/>
          <w:szCs w:val="28"/>
        </w:rPr>
        <w:t xml:space="preserve">Форма запроса приведена в приложении № </w:t>
      </w:r>
      <w:r w:rsidR="00E6580A">
        <w:rPr>
          <w:rFonts w:eastAsiaTheme="minorHAnsi"/>
          <w:color w:val="000000" w:themeColor="text1"/>
          <w:sz w:val="28"/>
          <w:szCs w:val="28"/>
        </w:rPr>
        <w:t>6</w:t>
      </w:r>
      <w:r w:rsidRPr="005C5AFC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Регламенту. </w:t>
      </w:r>
    </w:p>
    <w:p w14:paraId="4FF6A305" w14:textId="200542B5" w:rsidR="005D5838" w:rsidRPr="00E456D8" w:rsidRDefault="00FB3A94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highlight w:val="yellow"/>
        </w:rPr>
      </w:pPr>
      <w:r w:rsidRPr="00431E97">
        <w:rPr>
          <w:rFonts w:eastAsiaTheme="minorHAnsi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14:paraId="2A8C6D77" w14:textId="0E3CA41E" w:rsidR="005D5838" w:rsidRPr="00FF36BA" w:rsidRDefault="00310C9C" w:rsidP="00763E55">
      <w:pPr>
        <w:pStyle w:val="ad"/>
        <w:numPr>
          <w:ilvl w:val="1"/>
          <w:numId w:val="16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F36BA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BD306A8" w14:textId="268BCE19" w:rsid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611B2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14:paraId="114227FB" w14:textId="794F79C4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представление неполного перечня документов, указанных в приложении № </w:t>
      </w:r>
      <w:r w:rsidR="001408F9">
        <w:rPr>
          <w:sz w:val="28"/>
          <w:szCs w:val="28"/>
        </w:rPr>
        <w:t>3</w:t>
      </w:r>
      <w:r w:rsidRPr="00A1536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5368">
        <w:rPr>
          <w:sz w:val="28"/>
          <w:szCs w:val="28"/>
        </w:rPr>
        <w:t>к настоящему Регламенту;</w:t>
      </w:r>
    </w:p>
    <w:p w14:paraId="32047B96" w14:textId="4634CD6F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запрос подан в орган государственной власти в полномочия, которых не входит предоставление государственной услуги;</w:t>
      </w:r>
    </w:p>
    <w:p w14:paraId="7105FFB2" w14:textId="5D53F5C7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некорректное заполнение обязательных полей в форме </w:t>
      </w:r>
      <w:r w:rsidR="002811C4">
        <w:rPr>
          <w:sz w:val="28"/>
          <w:szCs w:val="28"/>
        </w:rPr>
        <w:t>запроса</w:t>
      </w:r>
      <w:r w:rsidRPr="00A15368">
        <w:rPr>
          <w:sz w:val="28"/>
          <w:szCs w:val="28"/>
        </w:rPr>
        <w:t xml:space="preserve"> на </w:t>
      </w:r>
      <w:r w:rsidR="001408F9" w:rsidRPr="001408F9">
        <w:rPr>
          <w:sz w:val="28"/>
          <w:szCs w:val="28"/>
        </w:rPr>
        <w:t>Едино</w:t>
      </w:r>
      <w:r w:rsidR="001408F9">
        <w:rPr>
          <w:sz w:val="28"/>
          <w:szCs w:val="28"/>
        </w:rPr>
        <w:t>м</w:t>
      </w:r>
      <w:r w:rsidR="001408F9" w:rsidRPr="001408F9">
        <w:rPr>
          <w:sz w:val="28"/>
          <w:szCs w:val="28"/>
        </w:rPr>
        <w:t xml:space="preserve"> портал</w:t>
      </w:r>
      <w:r w:rsidR="001408F9">
        <w:rPr>
          <w:sz w:val="28"/>
          <w:szCs w:val="28"/>
        </w:rPr>
        <w:t>е</w:t>
      </w:r>
      <w:r w:rsidR="001408F9" w:rsidRPr="001408F9">
        <w:rPr>
          <w:sz w:val="28"/>
          <w:szCs w:val="28"/>
        </w:rPr>
        <w:t xml:space="preserve"> (при технической возможности), Республиканско</w:t>
      </w:r>
      <w:r w:rsidR="001408F9">
        <w:rPr>
          <w:sz w:val="28"/>
          <w:szCs w:val="28"/>
        </w:rPr>
        <w:t>м</w:t>
      </w:r>
      <w:r w:rsidR="001408F9" w:rsidRPr="001408F9">
        <w:rPr>
          <w:sz w:val="28"/>
          <w:szCs w:val="28"/>
        </w:rPr>
        <w:t xml:space="preserve"> портал</w:t>
      </w:r>
      <w:r w:rsidR="001408F9">
        <w:rPr>
          <w:sz w:val="28"/>
          <w:szCs w:val="28"/>
        </w:rPr>
        <w:t>е</w:t>
      </w:r>
      <w:r w:rsidR="001408F9" w:rsidRPr="001408F9">
        <w:rPr>
          <w:sz w:val="28"/>
          <w:szCs w:val="28"/>
        </w:rPr>
        <w:t xml:space="preserve"> </w:t>
      </w:r>
      <w:r w:rsidRPr="00A15368">
        <w:rPr>
          <w:sz w:val="28"/>
          <w:szCs w:val="28"/>
        </w:rPr>
        <w:t>(недостоверное, неправильное либо неполное заполнение);</w:t>
      </w:r>
    </w:p>
    <w:p w14:paraId="0E2F3BD4" w14:textId="03696D1B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заявитель не входит в круг лиц, установленных пунктом </w:t>
      </w:r>
      <w:r w:rsidR="008C6B2A">
        <w:rPr>
          <w:sz w:val="28"/>
          <w:szCs w:val="28"/>
        </w:rPr>
        <w:t>1.</w:t>
      </w:r>
      <w:r w:rsidRPr="00A15368">
        <w:rPr>
          <w:sz w:val="28"/>
          <w:szCs w:val="28"/>
        </w:rPr>
        <w:t>2 настоящего Административного регламента;</w:t>
      </w:r>
    </w:p>
    <w:p w14:paraId="4516DBF4" w14:textId="77777777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lastRenderedPageBreak/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900F25D" w14:textId="77777777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45EA1A4" w14:textId="77777777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4D6BF1D6" w14:textId="77777777" w:rsidR="00A15368" w:rsidRP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5E2708FB" w14:textId="0FCC8467" w:rsidR="00A15368" w:rsidRDefault="00A15368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несоблюдение установленных Федеральным законом № 63-ФЗ и Федеральным законом от 27 июля 2010 года № 210-ФЗ «Об организации предоставления государственных и муниципальных услуг» (далее – Федеральный закон № 210-ФЗ) требований к </w:t>
      </w:r>
      <w:r w:rsidR="002811C4">
        <w:rPr>
          <w:sz w:val="28"/>
          <w:szCs w:val="28"/>
        </w:rPr>
        <w:t>запросу</w:t>
      </w:r>
      <w:r w:rsidRPr="00A15368">
        <w:rPr>
          <w:sz w:val="28"/>
          <w:szCs w:val="28"/>
        </w:rPr>
        <w:t xml:space="preserve"> и документам (копиям документов) (при подаче </w:t>
      </w:r>
      <w:r w:rsidR="00E6580A">
        <w:rPr>
          <w:sz w:val="28"/>
          <w:szCs w:val="28"/>
        </w:rPr>
        <w:t>запроса</w:t>
      </w:r>
      <w:r w:rsidRPr="00A15368">
        <w:rPr>
          <w:sz w:val="28"/>
          <w:szCs w:val="28"/>
        </w:rPr>
        <w:t xml:space="preserve"> в электронной форме).</w:t>
      </w:r>
    </w:p>
    <w:p w14:paraId="340019D1" w14:textId="24150C6C" w:rsidR="00310C9C" w:rsidRPr="00B0038A" w:rsidRDefault="00310C9C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 w:rsidRPr="00310C9C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 приведен в таблице приложения № 4 к настоящему Регламенту.</w:t>
      </w:r>
    </w:p>
    <w:p w14:paraId="1D44035A" w14:textId="55B3D848" w:rsidR="001D48A0" w:rsidRPr="001D48A0" w:rsidRDefault="00431E97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Уведомление об отказе в приеме документов, необходимых для получения государственной услуги, с указанием причин отказа, оформляется по форме согласно приложению № </w:t>
      </w:r>
      <w:r w:rsidR="00A809D6">
        <w:rPr>
          <w:sz w:val="28"/>
          <w:szCs w:val="28"/>
        </w:rPr>
        <w:t>8</w:t>
      </w:r>
      <w:r w:rsidR="001D48A0" w:rsidRPr="001D48A0">
        <w:rPr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 (при технической возможности), Республиканского портала или по выбору заявителя в МФЦ, лично в день принятия решения об отказе в приеме документов, необходимых для получения государственной услуги.</w:t>
      </w:r>
    </w:p>
    <w:p w14:paraId="63560521" w14:textId="091A2417" w:rsidR="001D48A0" w:rsidRPr="001D48A0" w:rsidRDefault="00431E97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Запрещается отказывать в приеме </w:t>
      </w:r>
      <w:r w:rsidR="00E6580A">
        <w:rPr>
          <w:sz w:val="28"/>
          <w:szCs w:val="28"/>
        </w:rPr>
        <w:t>запроса</w:t>
      </w:r>
      <w:r w:rsidR="001D48A0" w:rsidRPr="001D48A0">
        <w:rPr>
          <w:sz w:val="28"/>
          <w:szCs w:val="28"/>
        </w:rPr>
        <w:t xml:space="preserve"> и иных документов, необходимых для предоставления государственной услуги в случае, если </w:t>
      </w:r>
      <w:r w:rsidR="00B611BF">
        <w:rPr>
          <w:sz w:val="28"/>
          <w:szCs w:val="28"/>
        </w:rPr>
        <w:t>запрос</w:t>
      </w:r>
      <w:r w:rsidR="001D48A0" w:rsidRPr="001D48A0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(при технической возможности), Республиканском портале, официальном сайте Комитета.</w:t>
      </w:r>
    </w:p>
    <w:p w14:paraId="37A5ACE5" w14:textId="729486F6" w:rsidR="001D48A0" w:rsidRPr="00483F4F" w:rsidRDefault="00FB3A94" w:rsidP="00763E55">
      <w:pPr>
        <w:pStyle w:val="ad"/>
        <w:numPr>
          <w:ilvl w:val="1"/>
          <w:numId w:val="24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3F4F">
        <w:rPr>
          <w:rFonts w:eastAsiaTheme="minorHAnsi"/>
          <w:color w:val="000000" w:themeColor="text1"/>
          <w:sz w:val="28"/>
          <w:szCs w:val="28"/>
          <w:lang w:eastAsia="en-US"/>
        </w:rPr>
        <w:t>Исчерпывающий перечень оснований для приостановления предоставлении государственной услуги или отказа в предоставлении государственной услуги</w:t>
      </w:r>
    </w:p>
    <w:p w14:paraId="5E1A804D" w14:textId="1F0407D3" w:rsidR="00FB3A94" w:rsidRPr="00B62030" w:rsidRDefault="00F67FFD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Оснований</w:t>
      </w:r>
      <w:r w:rsidR="00FB3A94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приостановления предоставления государственной услуги </w:t>
      </w:r>
      <w:r w:rsidRPr="00B62030">
        <w:rPr>
          <w:color w:val="000000" w:themeColor="text1"/>
          <w:sz w:val="28"/>
          <w:szCs w:val="28"/>
        </w:rPr>
        <w:t>не предусмотрено</w:t>
      </w:r>
      <w:r w:rsidR="00FB3A94" w:rsidRPr="00B6203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5B1C4354" w14:textId="46B7D130" w:rsidR="00E35D3F" w:rsidRDefault="00FB3A94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Основани</w:t>
      </w:r>
      <w:r w:rsidR="00F67FFD">
        <w:rPr>
          <w:color w:val="000000" w:themeColor="text1"/>
          <w:sz w:val="28"/>
          <w:szCs w:val="28"/>
        </w:rPr>
        <w:t>й</w:t>
      </w:r>
      <w:r w:rsidRPr="00B62030">
        <w:rPr>
          <w:color w:val="000000" w:themeColor="text1"/>
          <w:sz w:val="28"/>
          <w:szCs w:val="28"/>
        </w:rPr>
        <w:t xml:space="preserve"> для отказа в предоставлении государственной услуги не предусмотрено</w:t>
      </w:r>
      <w:r w:rsidRPr="00B62030">
        <w:rPr>
          <w:rFonts w:eastAsiaTheme="minorHAnsi"/>
          <w:sz w:val="28"/>
          <w:szCs w:val="28"/>
        </w:rPr>
        <w:t>.</w:t>
      </w:r>
    </w:p>
    <w:p w14:paraId="5C233A2D" w14:textId="77777777" w:rsidR="00B03261" w:rsidRPr="00763E55" w:rsidRDefault="00B03261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rFonts w:eastAsiaTheme="minorHAnsi"/>
          <w:sz w:val="18"/>
          <w:szCs w:val="28"/>
        </w:rPr>
      </w:pPr>
    </w:p>
    <w:p w14:paraId="4E057655" w14:textId="0516E171" w:rsidR="008E064B" w:rsidRPr="00DE5018" w:rsidRDefault="008E064B" w:rsidP="00763E55">
      <w:pPr>
        <w:pStyle w:val="ConsPlusTitle"/>
        <w:numPr>
          <w:ilvl w:val="0"/>
          <w:numId w:val="15"/>
        </w:numPr>
        <w:tabs>
          <w:tab w:val="left" w:pos="1276"/>
        </w:tabs>
        <w:spacing w:line="235" w:lineRule="auto"/>
        <w:ind w:firstLine="56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6" w:name="_Hlk214884737"/>
      <w:bookmarkEnd w:id="5"/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Состав, последовательность и сроки выполнения</w:t>
      </w:r>
    </w:p>
    <w:p w14:paraId="429973D2" w14:textId="77777777" w:rsidR="008E064B" w:rsidRPr="00DE5018" w:rsidRDefault="008E064B" w:rsidP="00763E55">
      <w:pPr>
        <w:pStyle w:val="ConsPlusTitle"/>
        <w:tabs>
          <w:tab w:val="left" w:pos="1276"/>
        </w:tabs>
        <w:spacing w:line="235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административных процедур</w:t>
      </w:r>
    </w:p>
    <w:p w14:paraId="13FD0A12" w14:textId="77777777" w:rsidR="008E064B" w:rsidRPr="00763E55" w:rsidRDefault="008E064B" w:rsidP="00763E55">
      <w:pPr>
        <w:pStyle w:val="ConsPlusNormal"/>
        <w:tabs>
          <w:tab w:val="left" w:pos="1276"/>
        </w:tabs>
        <w:spacing w:line="235" w:lineRule="auto"/>
        <w:ind w:firstLine="567"/>
        <w:jc w:val="both"/>
        <w:rPr>
          <w:color w:val="000000" w:themeColor="text1"/>
          <w:sz w:val="18"/>
          <w:szCs w:val="28"/>
        </w:rPr>
      </w:pPr>
    </w:p>
    <w:p w14:paraId="0B993651" w14:textId="0FC58264" w:rsidR="00A15368" w:rsidRDefault="000A3ED4" w:rsidP="00763E55">
      <w:pPr>
        <w:pStyle w:val="ad"/>
        <w:numPr>
          <w:ilvl w:val="1"/>
          <w:numId w:val="15"/>
        </w:numPr>
        <w:tabs>
          <w:tab w:val="left" w:pos="1276"/>
        </w:tabs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Предоставление государственной услуги включает в себя следующие процедуры:</w:t>
      </w:r>
    </w:p>
    <w:p w14:paraId="740E047B" w14:textId="77777777" w:rsidR="002E2EE2" w:rsidRPr="002E2EE2" w:rsidRDefault="002E2EE2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E2EE2">
        <w:rPr>
          <w:rFonts w:eastAsiaTheme="minorHAnsi"/>
          <w:sz w:val="28"/>
          <w:szCs w:val="28"/>
          <w:lang w:eastAsia="en-US"/>
        </w:rPr>
        <w:lastRenderedPageBreak/>
        <w:t>профилирование заявителя;</w:t>
      </w:r>
    </w:p>
    <w:p w14:paraId="58CED94B" w14:textId="77777777" w:rsidR="002E2EE2" w:rsidRPr="002E2EE2" w:rsidRDefault="002E2EE2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E2EE2">
        <w:rPr>
          <w:rFonts w:eastAsiaTheme="minorHAnsi"/>
          <w:sz w:val="28"/>
          <w:szCs w:val="28"/>
          <w:lang w:eastAsia="en-US"/>
        </w:rPr>
        <w:t>прием запроса, документов и (или) информации, необходимых для предоставления государственной услуги;</w:t>
      </w:r>
    </w:p>
    <w:p w14:paraId="127300C5" w14:textId="77777777" w:rsidR="002E2EE2" w:rsidRPr="002E2EE2" w:rsidRDefault="002E2EE2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E2EE2">
        <w:rPr>
          <w:rFonts w:eastAsiaTheme="minorHAnsi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услуги;</w:t>
      </w:r>
    </w:p>
    <w:p w14:paraId="60F135F8" w14:textId="77777777" w:rsidR="002E2EE2" w:rsidRPr="002E2EE2" w:rsidRDefault="002E2EE2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E2EE2">
        <w:rPr>
          <w:rFonts w:eastAsiaTheme="minorHAnsi"/>
          <w:sz w:val="28"/>
          <w:szCs w:val="28"/>
          <w:lang w:eastAsia="en-US"/>
        </w:rPr>
        <w:t>предоставление результата государственной услуги.</w:t>
      </w:r>
    </w:p>
    <w:p w14:paraId="502D0E0D" w14:textId="77777777" w:rsidR="00763E55" w:rsidRPr="00825E61" w:rsidRDefault="00763E55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bookmarkStart w:id="7" w:name="_Hlk214884679"/>
      <w:bookmarkEnd w:id="6"/>
      <w:r w:rsidRPr="00825E61">
        <w:rPr>
          <w:sz w:val="28"/>
          <w:szCs w:val="28"/>
        </w:rPr>
        <w:t xml:space="preserve">3.2. </w:t>
      </w:r>
      <w:r w:rsidRPr="00825E61">
        <w:rPr>
          <w:color w:val="000000"/>
          <w:sz w:val="28"/>
          <w:szCs w:val="28"/>
        </w:rPr>
        <w:t>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</w:p>
    <w:p w14:paraId="6B80DED0" w14:textId="77777777" w:rsidR="00763E55" w:rsidRPr="00825E61" w:rsidRDefault="00763E55" w:rsidP="00763E55">
      <w:pPr>
        <w:tabs>
          <w:tab w:val="left" w:pos="1276"/>
        </w:tabs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825E61">
        <w:rPr>
          <w:sz w:val="28"/>
          <w:szCs w:val="28"/>
        </w:rPr>
        <w:t>3.3. Предоставление государственной услуги в упреждающем (</w:t>
      </w:r>
      <w:proofErr w:type="spellStart"/>
      <w:r w:rsidRPr="00825E61">
        <w:rPr>
          <w:sz w:val="28"/>
          <w:szCs w:val="28"/>
        </w:rPr>
        <w:t>проактивном</w:t>
      </w:r>
      <w:proofErr w:type="spellEnd"/>
      <w:r w:rsidRPr="00825E61">
        <w:rPr>
          <w:sz w:val="28"/>
          <w:szCs w:val="28"/>
        </w:rPr>
        <w:t>) режиме</w:t>
      </w:r>
      <w:r w:rsidRPr="00825E61">
        <w:t xml:space="preserve"> </w:t>
      </w:r>
      <w:r w:rsidRPr="00825E61">
        <w:rPr>
          <w:sz w:val="28"/>
          <w:szCs w:val="28"/>
        </w:rPr>
        <w:t>не предусмотрено.</w:t>
      </w:r>
    </w:p>
    <w:p w14:paraId="54D39D22" w14:textId="77777777" w:rsidR="00763E55" w:rsidRPr="00763E55" w:rsidRDefault="00763E55" w:rsidP="00763E55">
      <w:pPr>
        <w:pStyle w:val="ConsPlusNonformat"/>
        <w:tabs>
          <w:tab w:val="left" w:pos="1276"/>
        </w:tabs>
        <w:spacing w:line="235" w:lineRule="auto"/>
        <w:ind w:right="-1"/>
        <w:jc w:val="center"/>
        <w:rPr>
          <w:rFonts w:ascii="Times New Roman" w:hAnsi="Times New Roman" w:cs="Times New Roman"/>
          <w:b/>
          <w:bCs/>
          <w:szCs w:val="28"/>
        </w:rPr>
      </w:pPr>
    </w:p>
    <w:p w14:paraId="1F79AAC9" w14:textId="05EC49B0" w:rsidR="0001040F" w:rsidRPr="00747444" w:rsidRDefault="0001040F" w:rsidP="00763E55">
      <w:pPr>
        <w:pStyle w:val="ConsPlusNonformat"/>
        <w:tabs>
          <w:tab w:val="left" w:pos="1276"/>
        </w:tabs>
        <w:spacing w:line="235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444">
        <w:rPr>
          <w:rFonts w:ascii="Times New Roman" w:hAnsi="Times New Roman" w:cs="Times New Roman"/>
          <w:b/>
          <w:bCs/>
          <w:sz w:val="28"/>
          <w:szCs w:val="28"/>
        </w:rPr>
        <w:t xml:space="preserve">4. Способы информирования заявителя об изменении статуса </w:t>
      </w:r>
      <w:r w:rsidRPr="00747444">
        <w:rPr>
          <w:rFonts w:ascii="Times New Roman" w:hAnsi="Times New Roman" w:cs="Times New Roman"/>
          <w:b/>
          <w:bCs/>
          <w:sz w:val="28"/>
          <w:szCs w:val="28"/>
        </w:rPr>
        <w:br/>
        <w:t>рассмотрения запроса о предоставлении государственной услуги</w:t>
      </w:r>
    </w:p>
    <w:p w14:paraId="1999ACA0" w14:textId="77777777" w:rsidR="0001040F" w:rsidRPr="00747444" w:rsidRDefault="0001040F" w:rsidP="00763E55">
      <w:pPr>
        <w:tabs>
          <w:tab w:val="left" w:pos="1276"/>
        </w:tabs>
        <w:spacing w:line="235" w:lineRule="auto"/>
        <w:ind w:right="-1" w:firstLine="709"/>
        <w:jc w:val="both"/>
        <w:rPr>
          <w:b/>
          <w:bCs/>
          <w:color w:val="000000"/>
          <w:spacing w:val="-6"/>
          <w:sz w:val="18"/>
          <w:szCs w:val="28"/>
        </w:rPr>
      </w:pPr>
    </w:p>
    <w:p w14:paraId="3780342B" w14:textId="12C3CC87" w:rsidR="0001040F" w:rsidRDefault="00E35D3F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1040F" w:rsidRPr="00AA6B0F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 xml:space="preserve">, установленной настоящим Регламентом </w:t>
      </w:r>
      <w:r w:rsidR="0001040F">
        <w:rPr>
          <w:sz w:val="28"/>
          <w:szCs w:val="28"/>
        </w:rPr>
        <w:br/>
      </w:r>
      <w:r w:rsidR="0001040F" w:rsidRPr="00AA6B0F">
        <w:rPr>
          <w:sz w:val="28"/>
          <w:szCs w:val="28"/>
        </w:rPr>
        <w:t xml:space="preserve">(о принятии и регистрации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14:paraId="7C8A01E6" w14:textId="7C4ABEA6" w:rsidR="008C67AD" w:rsidRDefault="008C67AD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bookmarkStart w:id="8" w:name="_Hlk219813510"/>
      <w:r>
        <w:rPr>
          <w:sz w:val="28"/>
          <w:szCs w:val="28"/>
        </w:rPr>
        <w:t>- посредством электронной почты заявителя;</w:t>
      </w:r>
    </w:p>
    <w:p w14:paraId="5A80CF6E" w14:textId="783E6183" w:rsidR="008C67AD" w:rsidRPr="00AA6B0F" w:rsidRDefault="008C67AD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C67AD">
        <w:rPr>
          <w:sz w:val="28"/>
          <w:szCs w:val="28"/>
        </w:rPr>
        <w:t xml:space="preserve"> </w:t>
      </w:r>
      <w:r w:rsidRPr="00AA6B0F">
        <w:rPr>
          <w:sz w:val="28"/>
          <w:szCs w:val="28"/>
        </w:rPr>
        <w:t xml:space="preserve">посредством Единого портала </w:t>
      </w:r>
      <w:r w:rsidRPr="00A55D10">
        <w:rPr>
          <w:sz w:val="28"/>
          <w:szCs w:val="28"/>
        </w:rPr>
        <w:t>(при наличии технической возможности)</w:t>
      </w:r>
      <w:r w:rsidRPr="00AA6B0F">
        <w:rPr>
          <w:sz w:val="28"/>
          <w:szCs w:val="28"/>
        </w:rPr>
        <w:t>;</w:t>
      </w:r>
    </w:p>
    <w:p w14:paraId="4C5E1862" w14:textId="4C096FD6" w:rsidR="0001040F" w:rsidRPr="00AA6B0F" w:rsidRDefault="00747444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40F" w:rsidRPr="00AA6B0F">
        <w:rPr>
          <w:sz w:val="28"/>
          <w:szCs w:val="28"/>
        </w:rPr>
        <w:t xml:space="preserve"> </w:t>
      </w:r>
      <w:r w:rsidR="008C67AD" w:rsidRPr="00AA6B0F">
        <w:rPr>
          <w:sz w:val="28"/>
          <w:szCs w:val="28"/>
        </w:rPr>
        <w:t>посред</w:t>
      </w:r>
      <w:r w:rsidR="008C67AD">
        <w:rPr>
          <w:sz w:val="28"/>
          <w:szCs w:val="28"/>
        </w:rPr>
        <w:t>ством Республиканского портала;</w:t>
      </w:r>
    </w:p>
    <w:p w14:paraId="50DA3B5F" w14:textId="3C4D5F31" w:rsidR="0001040F" w:rsidRPr="006B1B6F" w:rsidRDefault="00747444" w:rsidP="00763E55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67AD">
        <w:rPr>
          <w:sz w:val="28"/>
          <w:szCs w:val="28"/>
        </w:rPr>
        <w:t> посредством иных сервисов и способов (при наличии)</w:t>
      </w:r>
      <w:r w:rsidR="0001040F" w:rsidRPr="00AA6B0F">
        <w:rPr>
          <w:sz w:val="28"/>
          <w:szCs w:val="28"/>
        </w:rPr>
        <w:t>.</w:t>
      </w:r>
    </w:p>
    <w:bookmarkEnd w:id="7"/>
    <w:bookmarkEnd w:id="8"/>
    <w:p w14:paraId="4E96533D" w14:textId="17CEE41E" w:rsidR="00A15368" w:rsidRDefault="00763E55" w:rsidP="00763E55">
      <w:pPr>
        <w:tabs>
          <w:tab w:val="left" w:pos="1276"/>
        </w:tabs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713B8C">
        <w:rPr>
          <w:sz w:val="28"/>
          <w:szCs w:val="28"/>
        </w:rPr>
        <w:t xml:space="preserve">В личном кабинете заявителя (представителя заявителя) </w:t>
      </w:r>
      <w:r w:rsidRPr="000456F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Республиканском портале </w:t>
      </w:r>
      <w:r w:rsidRPr="000456FD">
        <w:rPr>
          <w:sz w:val="28"/>
          <w:szCs w:val="28"/>
        </w:rPr>
        <w:t>размещаются</w:t>
      </w:r>
      <w:r w:rsidRPr="00713B8C">
        <w:rPr>
          <w:sz w:val="28"/>
          <w:szCs w:val="28"/>
        </w:rPr>
        <w:t xml:space="preserve"> статусы о ходе предоставления государственной услуги и результат оказания государственной услуги вне зависимости от способа обращения заявителя (представителя заявителя) за предоставлением государственной услуги.</w:t>
      </w:r>
    </w:p>
    <w:p w14:paraId="6357E3F0" w14:textId="77777777" w:rsidR="00133224" w:rsidRDefault="00133224" w:rsidP="00133224">
      <w:pPr>
        <w:jc w:val="both"/>
        <w:rPr>
          <w:color w:val="000000" w:themeColor="text1"/>
          <w:sz w:val="28"/>
          <w:szCs w:val="28"/>
        </w:rPr>
        <w:sectPr w:rsidR="00133224">
          <w:headerReference w:type="default" r:id="rId18"/>
          <w:pgSz w:w="11906" w:h="16838"/>
          <w:pgMar w:top="567" w:right="567" w:bottom="1134" w:left="1134" w:header="709" w:footer="709" w:gutter="0"/>
          <w:cols w:space="720"/>
        </w:sectPr>
      </w:pPr>
    </w:p>
    <w:p w14:paraId="5983ED73" w14:textId="66D70E99" w:rsidR="00A15368" w:rsidRDefault="00A15368" w:rsidP="00133224">
      <w:pPr>
        <w:jc w:val="both"/>
        <w:rPr>
          <w:color w:val="000000" w:themeColor="text1"/>
          <w:sz w:val="28"/>
          <w:szCs w:val="28"/>
        </w:rPr>
      </w:pPr>
    </w:p>
    <w:p w14:paraId="7460B979" w14:textId="49C253B1" w:rsidR="00A15368" w:rsidRPr="00A5792E" w:rsidRDefault="00A15368" w:rsidP="00A15368">
      <w:pPr>
        <w:pStyle w:val="ConsPlusNormal"/>
        <w:ind w:firstLine="709"/>
        <w:jc w:val="right"/>
        <w:outlineLvl w:val="1"/>
        <w:rPr>
          <w:sz w:val="28"/>
          <w:szCs w:val="26"/>
        </w:rPr>
      </w:pPr>
      <w:bookmarkStart w:id="9" w:name="_Hlk214962907"/>
      <w:r w:rsidRPr="00A5792E">
        <w:rPr>
          <w:sz w:val="28"/>
          <w:szCs w:val="26"/>
        </w:rPr>
        <w:t xml:space="preserve">Приложение № </w:t>
      </w:r>
      <w:r>
        <w:rPr>
          <w:sz w:val="28"/>
          <w:szCs w:val="26"/>
        </w:rPr>
        <w:t>1</w:t>
      </w:r>
    </w:p>
    <w:p w14:paraId="3DB851FD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632E3AA3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предоставления государственной</w:t>
      </w:r>
    </w:p>
    <w:p w14:paraId="7F8C7659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услуги по выдаче заключения на акт</w:t>
      </w:r>
    </w:p>
    <w:p w14:paraId="4AA52D31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государственной историко-культурной</w:t>
      </w:r>
    </w:p>
    <w:p w14:paraId="3DC38A31" w14:textId="77777777" w:rsidR="00A15368" w:rsidRPr="00A5792E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экспертизы</w:t>
      </w:r>
    </w:p>
    <w:p w14:paraId="11994807" w14:textId="77777777" w:rsidR="00A15368" w:rsidRDefault="00A15368" w:rsidP="00A15368">
      <w:pPr>
        <w:pStyle w:val="ConsPlusNormal"/>
        <w:ind w:firstLine="709"/>
        <w:jc w:val="both"/>
        <w:rPr>
          <w:sz w:val="28"/>
          <w:szCs w:val="26"/>
        </w:rPr>
      </w:pPr>
    </w:p>
    <w:p w14:paraId="406D004C" w14:textId="77777777" w:rsidR="00A15368" w:rsidRPr="00654C0B" w:rsidRDefault="00A15368" w:rsidP="00A15368">
      <w:pPr>
        <w:pStyle w:val="ConsPlusNormal"/>
        <w:jc w:val="center"/>
        <w:rPr>
          <w:b/>
          <w:sz w:val="28"/>
          <w:szCs w:val="26"/>
        </w:rPr>
      </w:pPr>
      <w:r w:rsidRPr="00654C0B">
        <w:rPr>
          <w:b/>
          <w:sz w:val="28"/>
          <w:szCs w:val="26"/>
        </w:rPr>
        <w:t>Перечень используемых сокращений</w:t>
      </w:r>
    </w:p>
    <w:p w14:paraId="30B12F97" w14:textId="77777777" w:rsidR="00A15368" w:rsidRPr="00737F2B" w:rsidRDefault="00A15368" w:rsidP="00A15368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14:paraId="187B6E61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>– а</w:t>
      </w:r>
      <w:r w:rsidRPr="005545DF">
        <w:rPr>
          <w:sz w:val="28"/>
          <w:szCs w:val="28"/>
        </w:rPr>
        <w:t>дминистративный регламент предоставления государственной услуги по выдаче заключения на акт государственной историко-культурной экспертизы</w:t>
      </w:r>
      <w:r>
        <w:rPr>
          <w:sz w:val="28"/>
          <w:szCs w:val="28"/>
        </w:rPr>
        <w:t>;</w:t>
      </w:r>
    </w:p>
    <w:p w14:paraId="52462D65" w14:textId="77777777" w:rsidR="00A15368" w:rsidRPr="00737F2B" w:rsidRDefault="00A15368" w:rsidP="00A15368">
      <w:pPr>
        <w:ind w:firstLine="567"/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14:paraId="69485155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</w:t>
      </w:r>
      <w:r w:rsidRPr="005545DF">
        <w:rPr>
          <w:sz w:val="28"/>
          <w:szCs w:val="28"/>
        </w:rPr>
        <w:t>по выдаче заключения на акт государственной историко-культурной экспертизы</w:t>
      </w:r>
      <w:r w:rsidRPr="00737F2B">
        <w:rPr>
          <w:sz w:val="28"/>
          <w:szCs w:val="28"/>
        </w:rPr>
        <w:t>;</w:t>
      </w:r>
    </w:p>
    <w:p w14:paraId="16651B53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объектов - </w:t>
      </w:r>
      <w:r w:rsidRPr="005545DF"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;</w:t>
      </w:r>
    </w:p>
    <w:p w14:paraId="3FD5F2C7" w14:textId="054CA860" w:rsidR="00A15368" w:rsidRPr="00737F2B" w:rsidRDefault="00A15368" w:rsidP="00A15368">
      <w:pPr>
        <w:ind w:firstLine="567"/>
        <w:jc w:val="both"/>
        <w:rPr>
          <w:sz w:val="28"/>
          <w:szCs w:val="28"/>
        </w:rPr>
      </w:pPr>
      <w:r w:rsidRPr="005545DF">
        <w:rPr>
          <w:sz w:val="28"/>
          <w:szCs w:val="28"/>
        </w:rPr>
        <w:t>Акт ГИКЭ</w:t>
      </w:r>
      <w:r>
        <w:rPr>
          <w:sz w:val="28"/>
          <w:szCs w:val="28"/>
        </w:rPr>
        <w:t> - </w:t>
      </w:r>
      <w:r w:rsidRPr="005545DF">
        <w:rPr>
          <w:sz w:val="28"/>
          <w:szCs w:val="28"/>
        </w:rPr>
        <w:t>акт государственной историко-культурной экспертизы</w:t>
      </w:r>
      <w:r>
        <w:rPr>
          <w:sz w:val="28"/>
          <w:szCs w:val="28"/>
        </w:rPr>
        <w:t>;</w:t>
      </w:r>
    </w:p>
    <w:p w14:paraId="0DCF9BE8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14:paraId="709CBE10" w14:textId="77777777" w:rsidR="00A15368" w:rsidRPr="00E17079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14:paraId="48346126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Отдел – </w:t>
      </w:r>
      <w:r w:rsidRPr="003B00BA">
        <w:rPr>
          <w:sz w:val="28"/>
          <w:szCs w:val="28"/>
        </w:rPr>
        <w:t>отдел учета объектов культурного наследия и градостроительной деятельности Комитета</w:t>
      </w:r>
      <w:r>
        <w:rPr>
          <w:sz w:val="28"/>
          <w:szCs w:val="28"/>
        </w:rPr>
        <w:t xml:space="preserve">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>
        <w:rPr>
          <w:sz w:val="28"/>
          <w:szCs w:val="28"/>
        </w:rPr>
        <w:t>;</w:t>
      </w:r>
    </w:p>
    <w:p w14:paraId="1C7FDA08" w14:textId="5E43F96E" w:rsidR="00A15368" w:rsidRPr="002508FD" w:rsidRDefault="0043766D" w:rsidP="00A15368">
      <w:pPr>
        <w:pStyle w:val="ConsPlusNormal"/>
        <w:ind w:firstLine="567"/>
        <w:jc w:val="both"/>
        <w:rPr>
          <w:spacing w:val="-6"/>
          <w:sz w:val="28"/>
          <w:szCs w:val="28"/>
        </w:rPr>
      </w:pPr>
      <w:r w:rsidRPr="002508FD">
        <w:rPr>
          <w:spacing w:val="-6"/>
          <w:sz w:val="28"/>
          <w:szCs w:val="28"/>
        </w:rPr>
        <w:t xml:space="preserve">Заключение </w:t>
      </w:r>
      <w:r w:rsidR="00A15368" w:rsidRPr="002508FD">
        <w:rPr>
          <w:spacing w:val="-6"/>
          <w:sz w:val="28"/>
          <w:szCs w:val="28"/>
        </w:rPr>
        <w:t>- заключение на акт государственной историко-культурной экспертизы;</w:t>
      </w:r>
    </w:p>
    <w:p w14:paraId="6FDC159B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услуги;</w:t>
      </w:r>
    </w:p>
    <w:p w14:paraId="5294BDF0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B00BA">
        <w:rPr>
          <w:sz w:val="28"/>
          <w:szCs w:val="28"/>
        </w:rPr>
        <w:t>лектронный документооборот</w:t>
      </w:r>
      <w:r>
        <w:rPr>
          <w:sz w:val="28"/>
          <w:szCs w:val="28"/>
        </w:rPr>
        <w:t> - единая</w:t>
      </w:r>
      <w:r w:rsidRPr="003B00BA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 xml:space="preserve">ая </w:t>
      </w:r>
      <w:r w:rsidRPr="003B00BA">
        <w:rPr>
          <w:sz w:val="28"/>
          <w:szCs w:val="28"/>
        </w:rPr>
        <w:t>систем</w:t>
      </w:r>
      <w:r>
        <w:rPr>
          <w:sz w:val="28"/>
          <w:szCs w:val="28"/>
        </w:rPr>
        <w:t>а</w:t>
      </w:r>
      <w:r w:rsidRPr="003B00BA">
        <w:rPr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</w:t>
      </w:r>
      <w:r>
        <w:rPr>
          <w:sz w:val="28"/>
          <w:szCs w:val="28"/>
        </w:rPr>
        <w:t>;</w:t>
      </w:r>
      <w:r w:rsidRPr="003B00BA">
        <w:rPr>
          <w:sz w:val="28"/>
          <w:szCs w:val="28"/>
        </w:rPr>
        <w:t xml:space="preserve"> </w:t>
      </w:r>
    </w:p>
    <w:p w14:paraId="2F478DE2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00BA">
        <w:rPr>
          <w:sz w:val="28"/>
          <w:szCs w:val="28"/>
        </w:rPr>
        <w:t>редставитель заявителя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 xml:space="preserve">лица, обладающие соответствующими полномочиями представлять </w:t>
      </w:r>
      <w:r>
        <w:rPr>
          <w:sz w:val="28"/>
          <w:szCs w:val="28"/>
        </w:rPr>
        <w:t>и</w:t>
      </w:r>
      <w:r w:rsidRPr="003B00BA">
        <w:rPr>
          <w:sz w:val="28"/>
          <w:szCs w:val="28"/>
        </w:rPr>
        <w:t>нтересы заявителей</w:t>
      </w:r>
      <w:r>
        <w:rPr>
          <w:sz w:val="28"/>
          <w:szCs w:val="28"/>
        </w:rPr>
        <w:t>;</w:t>
      </w:r>
    </w:p>
    <w:p w14:paraId="671AEDF1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14:paraId="0F272466" w14:textId="093B36A9" w:rsidR="00A15368" w:rsidRPr="00E17079" w:rsidRDefault="00A15368" w:rsidP="00A15368">
      <w:pPr>
        <w:ind w:firstLine="567"/>
        <w:jc w:val="both"/>
        <w:rPr>
          <w:sz w:val="28"/>
          <w:szCs w:val="28"/>
        </w:rPr>
      </w:pPr>
      <w:r w:rsidRPr="003B00BA">
        <w:rPr>
          <w:sz w:val="28"/>
          <w:szCs w:val="28"/>
        </w:rPr>
        <w:t>Федеральный закон № 73-ФЗ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3B00BA">
        <w:rPr>
          <w:sz w:val="28"/>
          <w:szCs w:val="28"/>
        </w:rPr>
        <w:t xml:space="preserve"> закон от 25 июня 2002 года </w:t>
      </w:r>
      <w:r>
        <w:rPr>
          <w:sz w:val="28"/>
          <w:szCs w:val="28"/>
        </w:rPr>
        <w:br/>
      </w:r>
      <w:r w:rsidRPr="003B00BA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;</w:t>
      </w:r>
    </w:p>
    <w:p w14:paraId="6BAC1B78" w14:textId="3FACBA00" w:rsidR="00A15368" w:rsidRDefault="00A15368" w:rsidP="00A15368">
      <w:pPr>
        <w:ind w:firstLine="567"/>
        <w:jc w:val="both"/>
        <w:rPr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19">
        <w:r w:rsidRPr="00737F2B">
          <w:rPr>
            <w:spacing w:val="-4"/>
            <w:sz w:val="28"/>
            <w:szCs w:val="28"/>
          </w:rPr>
          <w:t>закон</w:t>
        </w:r>
      </w:hyperlink>
      <w:r w:rsidRPr="00737F2B">
        <w:rPr>
          <w:spacing w:val="-4"/>
          <w:sz w:val="28"/>
          <w:szCs w:val="28"/>
        </w:rPr>
        <w:t xml:space="preserve"> от 27 июля 2010 года </w:t>
      </w:r>
      <w:r>
        <w:rPr>
          <w:spacing w:val="-4"/>
          <w:sz w:val="28"/>
          <w:szCs w:val="28"/>
        </w:rPr>
        <w:br/>
      </w:r>
      <w:r w:rsidRPr="00737F2B">
        <w:rPr>
          <w:spacing w:val="-4"/>
          <w:sz w:val="28"/>
          <w:szCs w:val="28"/>
        </w:rPr>
        <w:t>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14:paraId="44A6B032" w14:textId="5F677761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Федеральный </w:t>
      </w:r>
      <w:hyperlink r:id="rId20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– Федеральный</w:t>
      </w:r>
      <w:r w:rsidRPr="00E17079">
        <w:rPr>
          <w:sz w:val="28"/>
          <w:szCs w:val="28"/>
        </w:rPr>
        <w:t xml:space="preserve"> </w:t>
      </w:r>
      <w:hyperlink r:id="rId21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от 6 апреля 2011 года</w:t>
      </w:r>
      <w:r>
        <w:rPr>
          <w:sz w:val="28"/>
          <w:szCs w:val="28"/>
        </w:rPr>
        <w:br/>
      </w:r>
      <w:r w:rsidRPr="00E17079">
        <w:rPr>
          <w:sz w:val="28"/>
          <w:szCs w:val="28"/>
        </w:rPr>
        <w:t>№ 63-ФЗ «Об электронной подписи»</w:t>
      </w:r>
      <w:r>
        <w:rPr>
          <w:sz w:val="28"/>
          <w:szCs w:val="28"/>
        </w:rPr>
        <w:t>.</w:t>
      </w:r>
    </w:p>
    <w:p w14:paraId="76773B20" w14:textId="7D9CC5CA" w:rsidR="008C67AD" w:rsidRDefault="008C67AD" w:rsidP="00A15368">
      <w:pPr>
        <w:ind w:firstLine="567"/>
        <w:jc w:val="both"/>
        <w:rPr>
          <w:sz w:val="28"/>
          <w:szCs w:val="28"/>
        </w:rPr>
      </w:pPr>
    </w:p>
    <w:p w14:paraId="2503DF09" w14:textId="77777777" w:rsidR="00F67FFD" w:rsidRDefault="00F67FFD" w:rsidP="00A15368">
      <w:pPr>
        <w:ind w:firstLine="567"/>
        <w:jc w:val="both"/>
        <w:rPr>
          <w:sz w:val="28"/>
          <w:szCs w:val="28"/>
        </w:rPr>
        <w:sectPr w:rsidR="00F67FFD">
          <w:pgSz w:w="11906" w:h="16838"/>
          <w:pgMar w:top="567" w:right="567" w:bottom="1134" w:left="1134" w:header="709" w:footer="709" w:gutter="0"/>
          <w:cols w:space="720"/>
        </w:sectPr>
      </w:pPr>
    </w:p>
    <w:p w14:paraId="0277F186" w14:textId="4E7964BD" w:rsidR="00FF36BA" w:rsidRDefault="00FF36BA" w:rsidP="00A15368">
      <w:pPr>
        <w:ind w:firstLine="567"/>
        <w:jc w:val="both"/>
        <w:rPr>
          <w:sz w:val="28"/>
          <w:szCs w:val="28"/>
        </w:rPr>
      </w:pPr>
    </w:p>
    <w:p w14:paraId="23F9C4F4" w14:textId="682822DF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bookmarkStart w:id="10" w:name="_Hlk214959357"/>
      <w:bookmarkEnd w:id="9"/>
      <w:r w:rsidRPr="006B1B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40059A82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к Административному регламенту</w:t>
      </w:r>
    </w:p>
    <w:p w14:paraId="32054D36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предоставления государственной</w:t>
      </w:r>
    </w:p>
    <w:p w14:paraId="106FDE3F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услуги по выдаче заключения на акт</w:t>
      </w:r>
    </w:p>
    <w:p w14:paraId="2EADD142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государственной историко-культурной</w:t>
      </w:r>
    </w:p>
    <w:p w14:paraId="5D41978F" w14:textId="77777777" w:rsidR="00A15368" w:rsidRPr="006B1B6F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экспертизы</w:t>
      </w:r>
    </w:p>
    <w:p w14:paraId="5BBEAA12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3C8F5592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61D2A47E" w14:textId="77777777" w:rsidR="00A15368" w:rsidRPr="003D6401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97"/>
        <w:gridCol w:w="2517"/>
        <w:gridCol w:w="4678"/>
        <w:gridCol w:w="2268"/>
      </w:tblGrid>
      <w:tr w:rsidR="00A15368" w14:paraId="31AD8E8C" w14:textId="77777777" w:rsidTr="00133224">
        <w:trPr>
          <w:trHeight w:val="1285"/>
        </w:trPr>
        <w:tc>
          <w:tcPr>
            <w:tcW w:w="597" w:type="dxa"/>
          </w:tcPr>
          <w:p w14:paraId="68FD6989" w14:textId="77777777" w:rsidR="00A15368" w:rsidRPr="00FF5E78" w:rsidRDefault="00A15368" w:rsidP="00681B2F">
            <w:pPr>
              <w:jc w:val="both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517" w:type="dxa"/>
          </w:tcPr>
          <w:p w14:paraId="5CC69EF5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678" w:type="dxa"/>
          </w:tcPr>
          <w:p w14:paraId="4ACD1650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8" w:type="dxa"/>
          </w:tcPr>
          <w:p w14:paraId="38DDD7D3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A15368" w14:paraId="66A4C8D3" w14:textId="77777777" w:rsidTr="00133224">
        <w:trPr>
          <w:trHeight w:val="383"/>
        </w:trPr>
        <w:tc>
          <w:tcPr>
            <w:tcW w:w="597" w:type="dxa"/>
          </w:tcPr>
          <w:p w14:paraId="6A4262FB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517" w:type="dxa"/>
            <w:vMerge w:val="restart"/>
          </w:tcPr>
          <w:p w14:paraId="0FDC1406" w14:textId="77777777" w:rsidR="00A15368" w:rsidRDefault="00A15368" w:rsidP="00681B2F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заключение на акт государственной историко-культурной экспертизы, содержащее информацию о согласии или несогласии с государственной историко-культурной экспертизы</w:t>
            </w:r>
          </w:p>
        </w:tc>
        <w:tc>
          <w:tcPr>
            <w:tcW w:w="4678" w:type="dxa"/>
          </w:tcPr>
          <w:p w14:paraId="08F8DFAF" w14:textId="67C29DFA" w:rsidR="00A15368" w:rsidRDefault="00F67FFD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индивидуальные предприниматели</w:t>
            </w:r>
            <w:r w:rsidR="00133224">
              <w:rPr>
                <w:sz w:val="28"/>
                <w:szCs w:val="28"/>
              </w:rPr>
              <w:t xml:space="preserve"> обратившиеся самостоятельно</w:t>
            </w:r>
          </w:p>
        </w:tc>
        <w:tc>
          <w:tcPr>
            <w:tcW w:w="2268" w:type="dxa"/>
          </w:tcPr>
          <w:p w14:paraId="4EA9E436" w14:textId="7416F561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A15368" w14:paraId="0968711D" w14:textId="77777777" w:rsidTr="00133224">
        <w:trPr>
          <w:trHeight w:val="275"/>
        </w:trPr>
        <w:tc>
          <w:tcPr>
            <w:tcW w:w="597" w:type="dxa"/>
          </w:tcPr>
          <w:p w14:paraId="5AB9455B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517" w:type="dxa"/>
            <w:vMerge/>
          </w:tcPr>
          <w:p w14:paraId="10A693D2" w14:textId="77777777" w:rsidR="00A15368" w:rsidRPr="00B96D6A" w:rsidRDefault="00A15368" w:rsidP="00681B2F">
            <w:pPr>
              <w:ind w:hanging="2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61819802" w14:textId="744068CD" w:rsidR="00A15368" w:rsidRPr="00B96D6A" w:rsidRDefault="00133224" w:rsidP="0068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индивидуальные предприниматели, обратившиеся через представителя</w:t>
            </w:r>
          </w:p>
        </w:tc>
        <w:tc>
          <w:tcPr>
            <w:tcW w:w="2268" w:type="dxa"/>
          </w:tcPr>
          <w:p w14:paraId="43B171D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A15368" w14:paraId="1D7A13D9" w14:textId="77777777" w:rsidTr="00133224">
        <w:trPr>
          <w:trHeight w:val="277"/>
        </w:trPr>
        <w:tc>
          <w:tcPr>
            <w:tcW w:w="597" w:type="dxa"/>
          </w:tcPr>
          <w:p w14:paraId="7FE84789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517" w:type="dxa"/>
            <w:vMerge/>
          </w:tcPr>
          <w:p w14:paraId="0D0D47A9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82DFA8" w14:textId="283DEBD8" w:rsidR="00A15368" w:rsidRPr="00B96D6A" w:rsidRDefault="00133224" w:rsidP="00133224">
            <w:pPr>
              <w:rPr>
                <w:sz w:val="28"/>
                <w:szCs w:val="28"/>
              </w:rPr>
            </w:pPr>
            <w:r w:rsidRPr="00133224">
              <w:rPr>
                <w:sz w:val="28"/>
                <w:szCs w:val="28"/>
              </w:rPr>
              <w:t>Юридическое лицо: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268" w:type="dxa"/>
          </w:tcPr>
          <w:p w14:paraId="24CB11E4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133224" w14:paraId="46BAFDEE" w14:textId="77777777" w:rsidTr="00133224">
        <w:trPr>
          <w:trHeight w:val="277"/>
        </w:trPr>
        <w:tc>
          <w:tcPr>
            <w:tcW w:w="597" w:type="dxa"/>
          </w:tcPr>
          <w:p w14:paraId="48DB1117" w14:textId="77777777" w:rsidR="00133224" w:rsidRDefault="00133224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14:paraId="172B80B1" w14:textId="77777777" w:rsidR="00133224" w:rsidRPr="006B1B6F" w:rsidRDefault="00133224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F4B7E6" w14:textId="748D2DD1" w:rsidR="00133224" w:rsidRPr="00B96D6A" w:rsidRDefault="00133224" w:rsidP="00681B2F">
            <w:pPr>
              <w:rPr>
                <w:sz w:val="28"/>
                <w:szCs w:val="28"/>
              </w:rPr>
            </w:pPr>
            <w:r w:rsidRPr="00133224">
              <w:rPr>
                <w:sz w:val="28"/>
                <w:szCs w:val="28"/>
              </w:rPr>
              <w:t>Юридическое лицо: обратилось лицо, действующее от имени заявителя на основании доверенности</w:t>
            </w:r>
          </w:p>
        </w:tc>
        <w:tc>
          <w:tcPr>
            <w:tcW w:w="2268" w:type="dxa"/>
          </w:tcPr>
          <w:p w14:paraId="193FFC33" w14:textId="1416260A" w:rsidR="00133224" w:rsidRDefault="00133224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A15368" w14:paraId="7079E970" w14:textId="77777777" w:rsidTr="00133224">
        <w:trPr>
          <w:trHeight w:val="351"/>
        </w:trPr>
        <w:tc>
          <w:tcPr>
            <w:tcW w:w="597" w:type="dxa"/>
          </w:tcPr>
          <w:p w14:paraId="6F58324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517" w:type="dxa"/>
            <w:vMerge/>
          </w:tcPr>
          <w:p w14:paraId="258D2AA7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AA1B51" w14:textId="21A620BD" w:rsidR="00A15368" w:rsidRPr="00B96D6A" w:rsidRDefault="00B0038A" w:rsidP="00133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государственной власти</w:t>
            </w:r>
            <w:r w:rsidR="00133224">
              <w:rPr>
                <w:sz w:val="28"/>
                <w:szCs w:val="28"/>
              </w:rPr>
              <w:t>, орган местного самоуправления:</w:t>
            </w:r>
            <w:r w:rsidR="00133224" w:rsidRPr="00133224">
              <w:rPr>
                <w:sz w:val="28"/>
                <w:szCs w:val="28"/>
              </w:rPr>
              <w:t xml:space="preserve">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268" w:type="dxa"/>
          </w:tcPr>
          <w:p w14:paraId="1FE6B351" w14:textId="1037A60C" w:rsidR="00A15368" w:rsidRDefault="00133224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133224" w14:paraId="248DBC26" w14:textId="77777777" w:rsidTr="00133224">
        <w:trPr>
          <w:trHeight w:val="351"/>
        </w:trPr>
        <w:tc>
          <w:tcPr>
            <w:tcW w:w="597" w:type="dxa"/>
          </w:tcPr>
          <w:p w14:paraId="76015E14" w14:textId="77777777" w:rsidR="00133224" w:rsidRDefault="00133224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14:paraId="2D8325FE" w14:textId="77777777" w:rsidR="00133224" w:rsidRPr="006B1B6F" w:rsidRDefault="00133224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B555D83" w14:textId="1AD6F44A" w:rsidR="00133224" w:rsidRDefault="00133224" w:rsidP="00133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государственной власти, орган местного самоуправления:</w:t>
            </w:r>
            <w:r w:rsidRPr="00133224">
              <w:rPr>
                <w:sz w:val="28"/>
                <w:szCs w:val="28"/>
              </w:rPr>
              <w:t xml:space="preserve"> обратилось лицо,</w:t>
            </w:r>
            <w:r>
              <w:rPr>
                <w:sz w:val="28"/>
                <w:szCs w:val="28"/>
              </w:rPr>
              <w:t xml:space="preserve"> </w:t>
            </w:r>
            <w:r w:rsidRPr="00133224">
              <w:rPr>
                <w:sz w:val="28"/>
                <w:szCs w:val="28"/>
              </w:rPr>
              <w:t>действующее от имени заявителя на основании доверенности</w:t>
            </w:r>
          </w:p>
        </w:tc>
        <w:tc>
          <w:tcPr>
            <w:tcW w:w="2268" w:type="dxa"/>
          </w:tcPr>
          <w:p w14:paraId="34F13512" w14:textId="5FE718CE" w:rsidR="00133224" w:rsidRDefault="00133224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7А</w:t>
            </w:r>
          </w:p>
        </w:tc>
      </w:tr>
    </w:tbl>
    <w:p w14:paraId="5BADC5C0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34883C47" w14:textId="39E2972A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51908E76" w14:textId="77777777" w:rsidR="00133224" w:rsidRDefault="00133224" w:rsidP="00A15368">
      <w:pPr>
        <w:pStyle w:val="ConsPlusNormal"/>
        <w:outlineLvl w:val="1"/>
        <w:rPr>
          <w:sz w:val="28"/>
          <w:szCs w:val="28"/>
        </w:rPr>
        <w:sectPr w:rsidR="00133224">
          <w:pgSz w:w="11906" w:h="16838"/>
          <w:pgMar w:top="567" w:right="567" w:bottom="1134" w:left="1134" w:header="709" w:footer="709" w:gutter="0"/>
          <w:cols w:space="720"/>
        </w:sectPr>
      </w:pPr>
    </w:p>
    <w:bookmarkEnd w:id="10"/>
    <w:p w14:paraId="2B0694DE" w14:textId="356B05F5" w:rsidR="00A15368" w:rsidRPr="006B1B6F" w:rsidRDefault="00A15368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3689E0C4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62808A0E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</w:t>
      </w:r>
    </w:p>
    <w:p w14:paraId="783D2688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услуги по выдаче заключения на акт</w:t>
      </w:r>
    </w:p>
    <w:p w14:paraId="5CFC1B60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4EB32856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4A1F4BC0" w14:textId="77777777" w:rsidR="00A15368" w:rsidRDefault="00A15368" w:rsidP="00A15368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2DA9DCCB" w14:textId="77777777" w:rsidR="00A15368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 w14:paraId="68881BA1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864"/>
      </w:tblGrid>
      <w:tr w:rsidR="00A15368" w14:paraId="14C5714A" w14:textId="77777777" w:rsidTr="00A15368">
        <w:tc>
          <w:tcPr>
            <w:tcW w:w="567" w:type="dxa"/>
          </w:tcPr>
          <w:p w14:paraId="4898DF0E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14:paraId="2BB207AF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67DD981E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864" w:type="dxa"/>
          </w:tcPr>
          <w:p w14:paraId="3B21A50B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A15368" w14:paraId="5C789E3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7597D2A3" w14:textId="08293263" w:rsidR="00A15368" w:rsidRDefault="00B03261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B03261">
              <w:rPr>
                <w:i/>
                <w:iCs/>
                <w:sz w:val="28"/>
                <w:szCs w:val="28"/>
              </w:rPr>
              <w:t>Документы и информация, которые заявитель представляет самостоятельно</w:t>
            </w:r>
          </w:p>
        </w:tc>
      </w:tr>
      <w:tr w:rsidR="00A15368" w14:paraId="1464F0B5" w14:textId="77777777" w:rsidTr="00A15368">
        <w:tc>
          <w:tcPr>
            <w:tcW w:w="567" w:type="dxa"/>
          </w:tcPr>
          <w:p w14:paraId="1A5B811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373737E" w14:textId="1FC52AC9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3А, 4А, 5А, 6А, 7А</w:t>
            </w:r>
          </w:p>
        </w:tc>
        <w:tc>
          <w:tcPr>
            <w:tcW w:w="4536" w:type="dxa"/>
          </w:tcPr>
          <w:p w14:paraId="2BBFBE46" w14:textId="448AB731" w:rsidR="00A15368" w:rsidRDefault="00A15368" w:rsidP="00133224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Pr="00884E89">
              <w:rPr>
                <w:sz w:val="28"/>
                <w:szCs w:val="28"/>
              </w:rPr>
              <w:t xml:space="preserve"> о предоставлении государственной услуги</w:t>
            </w:r>
          </w:p>
        </w:tc>
        <w:tc>
          <w:tcPr>
            <w:tcW w:w="2864" w:type="dxa"/>
            <w:vMerge w:val="restart"/>
          </w:tcPr>
          <w:p w14:paraId="75F35DDD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A55D10">
              <w:rPr>
                <w:sz w:val="28"/>
                <w:szCs w:val="28"/>
              </w:rPr>
              <w:t>(при наличии технической возможности)</w:t>
            </w:r>
            <w:r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почта, МФЦ</w:t>
            </w:r>
          </w:p>
        </w:tc>
      </w:tr>
      <w:tr w:rsidR="00A15368" w14:paraId="1FAF979D" w14:textId="77777777" w:rsidTr="00A15368">
        <w:tc>
          <w:tcPr>
            <w:tcW w:w="567" w:type="dxa"/>
          </w:tcPr>
          <w:p w14:paraId="7F73085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14:paraId="7B13374F" w14:textId="5C90E310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 xml:space="preserve">А, 2А, 3А, 4А, 5А, 6А, 7А </w:t>
            </w:r>
          </w:p>
        </w:tc>
        <w:tc>
          <w:tcPr>
            <w:tcW w:w="4536" w:type="dxa"/>
          </w:tcPr>
          <w:p w14:paraId="2B3DC5EA" w14:textId="77777777" w:rsidR="00A15368" w:rsidRPr="006B1B6F" w:rsidRDefault="00A15368" w:rsidP="00681B2F">
            <w:pPr>
              <w:rPr>
                <w:sz w:val="28"/>
                <w:szCs w:val="28"/>
              </w:rPr>
            </w:pPr>
            <w:r w:rsidRPr="00884E89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64" w:type="dxa"/>
            <w:vMerge/>
          </w:tcPr>
          <w:p w14:paraId="7BDE715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0AD3098E" w14:textId="77777777" w:rsidTr="00A15368">
        <w:tc>
          <w:tcPr>
            <w:tcW w:w="567" w:type="dxa"/>
          </w:tcPr>
          <w:p w14:paraId="2E5816B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14:paraId="046C1232" w14:textId="462E8C16" w:rsidR="00A15368" w:rsidRDefault="00133224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2А,5А,</w:t>
            </w:r>
            <w:r w:rsidR="00B0038A">
              <w:rPr>
                <w:color w:val="000000"/>
                <w:spacing w:val="-6"/>
                <w:sz w:val="28"/>
                <w:szCs w:val="28"/>
              </w:rPr>
              <w:t>7</w:t>
            </w:r>
            <w:r w:rsidR="00A15368">
              <w:rPr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14:paraId="4102C5F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доверенность</w:t>
            </w:r>
          </w:p>
        </w:tc>
        <w:tc>
          <w:tcPr>
            <w:tcW w:w="2864" w:type="dxa"/>
            <w:vMerge/>
          </w:tcPr>
          <w:p w14:paraId="22720268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13846540" w14:textId="77777777" w:rsidTr="00A15368">
        <w:tc>
          <w:tcPr>
            <w:tcW w:w="567" w:type="dxa"/>
          </w:tcPr>
          <w:p w14:paraId="5D2241C9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093" w:type="dxa"/>
          </w:tcPr>
          <w:p w14:paraId="06429484" w14:textId="39235999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3А, 4А, 5А, 6А, 7А</w:t>
            </w:r>
          </w:p>
        </w:tc>
        <w:tc>
          <w:tcPr>
            <w:tcW w:w="4536" w:type="dxa"/>
          </w:tcPr>
          <w:p w14:paraId="43482CEC" w14:textId="6683EB9C" w:rsidR="00A15368" w:rsidRPr="00B6503A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акт государственной историко-культурной экспертизы,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 xml:space="preserve"> подписанный усиленной квалифицированной подписью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(</w:t>
            </w:r>
            <w:r>
              <w:rPr>
                <w:color w:val="000000"/>
                <w:spacing w:val="-6"/>
                <w:sz w:val="28"/>
                <w:szCs w:val="28"/>
                <w:lang w:val="en-US"/>
              </w:rPr>
              <w:t>sig</w:t>
            </w:r>
            <w:r>
              <w:rPr>
                <w:color w:val="000000"/>
                <w:spacing w:val="-6"/>
                <w:sz w:val="28"/>
                <w:szCs w:val="28"/>
              </w:rPr>
              <w:t>)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>, со всеми прилагаемыми документами и материалами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="00FF36BA">
              <w:rPr>
                <w:color w:val="000000"/>
                <w:spacing w:val="-6"/>
                <w:sz w:val="28"/>
                <w:szCs w:val="28"/>
              </w:rPr>
              <w:br/>
            </w:r>
            <w:r w:rsidRPr="00B6503A">
              <w:rPr>
                <w:color w:val="000000"/>
                <w:spacing w:val="-6"/>
                <w:sz w:val="28"/>
                <w:szCs w:val="28"/>
              </w:rPr>
              <w:t>(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в формате </w:t>
            </w:r>
            <w:r>
              <w:rPr>
                <w:color w:val="000000"/>
                <w:spacing w:val="-6"/>
                <w:sz w:val="28"/>
                <w:szCs w:val="28"/>
                <w:lang w:val="en-US"/>
              </w:rPr>
              <w:t>PDF</w:t>
            </w:r>
            <w:r w:rsidRPr="00B6503A">
              <w:rPr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2864" w:type="dxa"/>
            <w:vMerge/>
          </w:tcPr>
          <w:p w14:paraId="42F03094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2F658D5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592D06AA" w14:textId="751D8A05" w:rsidR="00A15368" w:rsidRDefault="00B03261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 w:rsidRPr="00B03261">
              <w:rPr>
                <w:i/>
                <w:iCs/>
                <w:sz w:val="28"/>
                <w:szCs w:val="28"/>
              </w:rPr>
              <w:t>Документы, которые заявитель вправе представить по собственной инициативе</w:t>
            </w:r>
          </w:p>
        </w:tc>
      </w:tr>
      <w:tr w:rsidR="00A15368" w14:paraId="1F3653F6" w14:textId="77777777" w:rsidTr="00A15368">
        <w:trPr>
          <w:trHeight w:val="322"/>
        </w:trPr>
        <w:tc>
          <w:tcPr>
            <w:tcW w:w="567" w:type="dxa"/>
          </w:tcPr>
          <w:p w14:paraId="65ECE7F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C8B33D6" w14:textId="13E5066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B6503A">
              <w:rPr>
                <w:color w:val="000000"/>
                <w:spacing w:val="-6"/>
                <w:sz w:val="28"/>
                <w:szCs w:val="28"/>
              </w:rPr>
              <w:t>1А,</w:t>
            </w:r>
            <w:r w:rsidR="008C67AD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B6503A">
              <w:rPr>
                <w:color w:val="000000"/>
                <w:spacing w:val="-6"/>
                <w:sz w:val="28"/>
                <w:szCs w:val="28"/>
              </w:rPr>
              <w:t xml:space="preserve">2А, 3А, 4А, 5А, 6А, 7А </w:t>
            </w:r>
          </w:p>
        </w:tc>
        <w:tc>
          <w:tcPr>
            <w:tcW w:w="4536" w:type="dxa"/>
          </w:tcPr>
          <w:p w14:paraId="13507B6D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прилагаемые к экспертизе документы и материалы </w:t>
            </w:r>
          </w:p>
        </w:tc>
        <w:tc>
          <w:tcPr>
            <w:tcW w:w="2864" w:type="dxa"/>
          </w:tcPr>
          <w:p w14:paraId="119BC08B" w14:textId="06EFAA42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 w:rsidRPr="00B6503A">
              <w:rPr>
                <w:color w:val="000000"/>
                <w:spacing w:val="-6"/>
                <w:sz w:val="28"/>
                <w:szCs w:val="28"/>
              </w:rPr>
              <w:t>Комитет, Единый портал (при наличии технической возможности), Республиканский портал, почтовая связь, электронная почта, МФЦ</w:t>
            </w:r>
          </w:p>
        </w:tc>
      </w:tr>
    </w:tbl>
    <w:p w14:paraId="39FC484D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11A5FFDC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0FE3FDDE" w14:textId="54168F3C" w:rsidR="008C67AD" w:rsidRDefault="008C67AD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4C27FF38" w14:textId="77777777" w:rsidR="00133224" w:rsidRDefault="00133224" w:rsidP="00A15368">
      <w:pPr>
        <w:pStyle w:val="ConsPlusNormal"/>
        <w:ind w:firstLine="709"/>
        <w:jc w:val="right"/>
        <w:outlineLvl w:val="1"/>
        <w:rPr>
          <w:sz w:val="28"/>
          <w:szCs w:val="28"/>
        </w:rPr>
        <w:sectPr w:rsidR="00133224">
          <w:pgSz w:w="11906" w:h="16838"/>
          <w:pgMar w:top="567" w:right="567" w:bottom="1134" w:left="1134" w:header="709" w:footer="709" w:gutter="0"/>
          <w:cols w:space="720"/>
        </w:sectPr>
      </w:pPr>
    </w:p>
    <w:p w14:paraId="211219C7" w14:textId="0C943953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4E73B84A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4871D649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</w:t>
      </w:r>
    </w:p>
    <w:p w14:paraId="52367B78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услуги по выдаче заключения на акт</w:t>
      </w:r>
    </w:p>
    <w:p w14:paraId="0F2B9957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16A663EB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0853E286" w14:textId="77777777" w:rsidR="00A15368" w:rsidRDefault="00A15368" w:rsidP="00A15368">
      <w:pPr>
        <w:ind w:right="-1"/>
        <w:jc w:val="center"/>
        <w:rPr>
          <w:sz w:val="28"/>
          <w:szCs w:val="28"/>
        </w:rPr>
      </w:pPr>
    </w:p>
    <w:p w14:paraId="1525F258" w14:textId="77777777" w:rsidR="00A15368" w:rsidRDefault="00A15368" w:rsidP="00A1536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</w:t>
      </w:r>
      <w:r>
        <w:rPr>
          <w:b/>
          <w:bCs/>
          <w:sz w:val="28"/>
          <w:szCs w:val="28"/>
        </w:rPr>
        <w:br/>
        <w:t>в предоставлении государственной услуги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>
        <w:rPr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>
        <w:rPr>
          <w:b/>
          <w:bCs/>
          <w:sz w:val="28"/>
          <w:szCs w:val="28"/>
        </w:rPr>
        <w:t>государственной</w:t>
      </w:r>
      <w:r>
        <w:rPr>
          <w:b/>
          <w:bCs/>
          <w:color w:val="000000"/>
          <w:spacing w:val="-6"/>
          <w:sz w:val="28"/>
          <w:szCs w:val="28"/>
        </w:rPr>
        <w:t xml:space="preserve"> услуги</w:t>
      </w:r>
    </w:p>
    <w:p w14:paraId="6BCECE44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7092"/>
      </w:tblGrid>
      <w:tr w:rsidR="00A15368" w14:paraId="27457197" w14:textId="77777777" w:rsidTr="002508FD">
        <w:tc>
          <w:tcPr>
            <w:tcW w:w="567" w:type="dxa"/>
          </w:tcPr>
          <w:p w14:paraId="77CBFEA9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3" w:type="dxa"/>
          </w:tcPr>
          <w:p w14:paraId="67F59240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2" w:type="dxa"/>
          </w:tcPr>
          <w:p w14:paraId="52F8A100" w14:textId="1E390323" w:rsidR="00A15368" w:rsidRDefault="008C6B2A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8C6B2A">
              <w:rPr>
                <w:b/>
                <w:bCs/>
                <w:color w:val="000000"/>
                <w:spacing w:val="-6"/>
                <w:sz w:val="28"/>
                <w:szCs w:val="28"/>
              </w:rPr>
              <w:t>Основания для отказа</w:t>
            </w:r>
          </w:p>
        </w:tc>
      </w:tr>
      <w:tr w:rsidR="00A15368" w14:paraId="21FD21A7" w14:textId="77777777" w:rsidTr="00681B2F">
        <w:trPr>
          <w:trHeight w:val="322"/>
        </w:trPr>
        <w:tc>
          <w:tcPr>
            <w:tcW w:w="9922" w:type="dxa"/>
            <w:gridSpan w:val="3"/>
          </w:tcPr>
          <w:p w14:paraId="2E23799C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A15368" w14:paraId="7FC8CB96" w14:textId="77777777" w:rsidTr="002508FD">
        <w:trPr>
          <w:trHeight w:val="322"/>
        </w:trPr>
        <w:tc>
          <w:tcPr>
            <w:tcW w:w="567" w:type="dxa"/>
          </w:tcPr>
          <w:p w14:paraId="0700BE31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3" w:type="dxa"/>
            <w:vMerge w:val="restart"/>
          </w:tcPr>
          <w:p w14:paraId="428D0BF5" w14:textId="1235E97F" w:rsidR="00A15368" w:rsidRDefault="00A15368" w:rsidP="00681B2F">
            <w:r w:rsidRPr="001D48A0">
              <w:rPr>
                <w:sz w:val="28"/>
                <w:szCs w:val="28"/>
              </w:rPr>
              <w:t>1А, 2А, 3А, 4А, 5А, 6А, 7А</w:t>
            </w:r>
          </w:p>
          <w:p w14:paraId="38108BA6" w14:textId="77777777" w:rsidR="00A15368" w:rsidRDefault="00A15368" w:rsidP="00681B2F"/>
        </w:tc>
        <w:tc>
          <w:tcPr>
            <w:tcW w:w="7092" w:type="dxa"/>
          </w:tcPr>
          <w:p w14:paraId="6DCA2A61" w14:textId="5E89C629" w:rsidR="00A15368" w:rsidRDefault="00A15368" w:rsidP="00681B2F">
            <w:pPr>
              <w:pStyle w:val="ConsPlusNormal"/>
              <w:jc w:val="both"/>
            </w:pPr>
            <w:r w:rsidRPr="006B1B6F">
              <w:rPr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hyperlink w:anchor="P85">
              <w:r>
                <w:rPr>
                  <w:sz w:val="28"/>
                  <w:szCs w:val="28"/>
                </w:rPr>
                <w:t>приложении</w:t>
              </w:r>
            </w:hyperlink>
            <w:r>
              <w:rPr>
                <w:sz w:val="28"/>
                <w:szCs w:val="28"/>
              </w:rPr>
              <w:t xml:space="preserve"> № </w:t>
            </w:r>
            <w:r w:rsidR="00FF36B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к </w:t>
            </w:r>
            <w:r w:rsidRPr="006B1B6F">
              <w:rPr>
                <w:sz w:val="28"/>
                <w:szCs w:val="28"/>
              </w:rPr>
              <w:t>настоящему</w:t>
            </w:r>
            <w:r>
              <w:rPr>
                <w:sz w:val="28"/>
                <w:szCs w:val="28"/>
              </w:rPr>
              <w:t xml:space="preserve"> Регламенту;</w:t>
            </w:r>
          </w:p>
        </w:tc>
      </w:tr>
      <w:tr w:rsidR="00A15368" w14:paraId="7A9145C8" w14:textId="77777777" w:rsidTr="002508FD">
        <w:trPr>
          <w:trHeight w:val="322"/>
        </w:trPr>
        <w:tc>
          <w:tcPr>
            <w:tcW w:w="567" w:type="dxa"/>
          </w:tcPr>
          <w:p w14:paraId="55373F8A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3" w:type="dxa"/>
            <w:vMerge/>
          </w:tcPr>
          <w:p w14:paraId="438D6953" w14:textId="77777777" w:rsidR="00A15368" w:rsidRPr="001D48A0" w:rsidRDefault="00A15368" w:rsidP="00681B2F">
            <w:pPr>
              <w:rPr>
                <w:sz w:val="28"/>
                <w:szCs w:val="28"/>
              </w:rPr>
            </w:pPr>
          </w:p>
        </w:tc>
        <w:tc>
          <w:tcPr>
            <w:tcW w:w="7092" w:type="dxa"/>
          </w:tcPr>
          <w:p w14:paraId="230E66FA" w14:textId="77777777" w:rsidR="00A15368" w:rsidRPr="006B1B6F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</w:rPr>
              <w:t>запрос о предоставлении услуги подан в орган государственной власти в полномочия,</w:t>
            </w:r>
            <w:r>
              <w:rPr>
                <w:sz w:val="28"/>
              </w:rPr>
              <w:t xml:space="preserve"> </w:t>
            </w:r>
            <w:r w:rsidRPr="001D48A0">
              <w:rPr>
                <w:sz w:val="28"/>
              </w:rPr>
              <w:t>которых не входит предоставление государственной услуги;</w:t>
            </w:r>
          </w:p>
        </w:tc>
      </w:tr>
      <w:tr w:rsidR="00A15368" w14:paraId="73AE1AF1" w14:textId="77777777" w:rsidTr="002508FD">
        <w:trPr>
          <w:trHeight w:val="322"/>
        </w:trPr>
        <w:tc>
          <w:tcPr>
            <w:tcW w:w="567" w:type="dxa"/>
          </w:tcPr>
          <w:p w14:paraId="322EF601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3" w:type="dxa"/>
            <w:vMerge/>
          </w:tcPr>
          <w:p w14:paraId="4EA05104" w14:textId="77777777" w:rsidR="00A15368" w:rsidRPr="001D48A0" w:rsidRDefault="00A15368" w:rsidP="00681B2F">
            <w:pPr>
              <w:rPr>
                <w:sz w:val="28"/>
                <w:szCs w:val="28"/>
              </w:rPr>
            </w:pPr>
          </w:p>
        </w:tc>
        <w:tc>
          <w:tcPr>
            <w:tcW w:w="7092" w:type="dxa"/>
          </w:tcPr>
          <w:p w14:paraId="7750D952" w14:textId="1EA1BF7C" w:rsidR="00A15368" w:rsidRPr="006B1B6F" w:rsidRDefault="001408F9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408F9">
              <w:rPr>
                <w:sz w:val="28"/>
                <w:szCs w:val="28"/>
              </w:rPr>
              <w:t>некорректное заполнение обязательных полей в форме запроса о предоставлении государственной услуги на Едином портале (при технической возможности), Республиканском портале (недостоверное, неправильное либо неполное заполнение);</w:t>
            </w:r>
          </w:p>
        </w:tc>
      </w:tr>
      <w:tr w:rsidR="00A15368" w14:paraId="5A5BFA1A" w14:textId="77777777" w:rsidTr="002508FD">
        <w:trPr>
          <w:trHeight w:val="322"/>
        </w:trPr>
        <w:tc>
          <w:tcPr>
            <w:tcW w:w="567" w:type="dxa"/>
          </w:tcPr>
          <w:p w14:paraId="794C8F00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3" w:type="dxa"/>
            <w:vMerge/>
          </w:tcPr>
          <w:p w14:paraId="0916F228" w14:textId="77777777" w:rsidR="00A15368" w:rsidRPr="001D48A0" w:rsidRDefault="00A15368" w:rsidP="00681B2F">
            <w:pPr>
              <w:rPr>
                <w:sz w:val="28"/>
                <w:szCs w:val="28"/>
              </w:rPr>
            </w:pPr>
          </w:p>
        </w:tc>
        <w:tc>
          <w:tcPr>
            <w:tcW w:w="7092" w:type="dxa"/>
          </w:tcPr>
          <w:p w14:paraId="5054A573" w14:textId="73727275" w:rsidR="00A15368" w:rsidRPr="006B1B6F" w:rsidRDefault="00A15368" w:rsidP="002508FD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 xml:space="preserve">заявитель не входит в круг лиц, установленных пунктом </w:t>
            </w:r>
            <w:r w:rsidR="00FF36BA">
              <w:rPr>
                <w:sz w:val="28"/>
                <w:szCs w:val="28"/>
              </w:rPr>
              <w:t>1.</w:t>
            </w:r>
            <w:r w:rsidRPr="001D48A0">
              <w:rPr>
                <w:sz w:val="28"/>
                <w:szCs w:val="28"/>
              </w:rPr>
              <w:t xml:space="preserve">2 настоящего </w:t>
            </w:r>
            <w:r w:rsidR="002508FD">
              <w:rPr>
                <w:sz w:val="28"/>
                <w:szCs w:val="28"/>
              </w:rPr>
              <w:t>Р</w:t>
            </w:r>
            <w:r w:rsidRPr="001D48A0">
              <w:rPr>
                <w:sz w:val="28"/>
                <w:szCs w:val="28"/>
              </w:rPr>
              <w:t>егламента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15368" w14:paraId="0BF2C912" w14:textId="77777777" w:rsidTr="002508FD">
        <w:trPr>
          <w:trHeight w:val="322"/>
        </w:trPr>
        <w:tc>
          <w:tcPr>
            <w:tcW w:w="567" w:type="dxa"/>
          </w:tcPr>
          <w:p w14:paraId="1596A2AC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3" w:type="dxa"/>
            <w:vMerge/>
          </w:tcPr>
          <w:p w14:paraId="4EEB5130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2" w:type="dxa"/>
          </w:tcPr>
          <w:p w14:paraId="34967AD3" w14:textId="77777777" w:rsidR="00A15368" w:rsidRPr="006B1B6F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</w:tr>
      <w:tr w:rsidR="00A15368" w14:paraId="71DA154B" w14:textId="77777777" w:rsidTr="002508FD">
        <w:trPr>
          <w:trHeight w:val="322"/>
        </w:trPr>
        <w:tc>
          <w:tcPr>
            <w:tcW w:w="567" w:type="dxa"/>
          </w:tcPr>
          <w:p w14:paraId="7C1877E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3" w:type="dxa"/>
            <w:vMerge/>
          </w:tcPr>
          <w:p w14:paraId="51BCB3E1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2" w:type="dxa"/>
          </w:tcPr>
          <w:p w14:paraId="4F4DAC5C" w14:textId="77777777" w:rsidR="00A15368" w:rsidRPr="001D48A0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A15368" w14:paraId="24924F37" w14:textId="77777777" w:rsidTr="002508FD">
        <w:trPr>
          <w:trHeight w:val="322"/>
        </w:trPr>
        <w:tc>
          <w:tcPr>
            <w:tcW w:w="567" w:type="dxa"/>
          </w:tcPr>
          <w:p w14:paraId="566FD03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3" w:type="dxa"/>
            <w:vMerge/>
          </w:tcPr>
          <w:p w14:paraId="1A938C19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2" w:type="dxa"/>
          </w:tcPr>
          <w:p w14:paraId="297264D0" w14:textId="77777777" w:rsidR="00A15368" w:rsidRPr="001D48A0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A15368" w14:paraId="60B5529A" w14:textId="77777777" w:rsidTr="002508FD">
        <w:trPr>
          <w:trHeight w:val="322"/>
        </w:trPr>
        <w:tc>
          <w:tcPr>
            <w:tcW w:w="567" w:type="dxa"/>
          </w:tcPr>
          <w:p w14:paraId="1BF5A7AE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3" w:type="dxa"/>
            <w:vMerge/>
          </w:tcPr>
          <w:p w14:paraId="3A2E889E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2" w:type="dxa"/>
          </w:tcPr>
          <w:p w14:paraId="263BD70A" w14:textId="77777777" w:rsidR="00A15368" w:rsidRPr="001D48A0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</w:tc>
      </w:tr>
      <w:tr w:rsidR="00A15368" w14:paraId="05F8D1B3" w14:textId="77777777" w:rsidTr="002508FD">
        <w:trPr>
          <w:trHeight w:val="322"/>
        </w:trPr>
        <w:tc>
          <w:tcPr>
            <w:tcW w:w="567" w:type="dxa"/>
          </w:tcPr>
          <w:p w14:paraId="272ED21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3" w:type="dxa"/>
            <w:vMerge/>
          </w:tcPr>
          <w:p w14:paraId="4A3E5E4C" w14:textId="77777777" w:rsidR="00A15368" w:rsidRDefault="00A15368" w:rsidP="00681B2F"/>
        </w:tc>
        <w:tc>
          <w:tcPr>
            <w:tcW w:w="7092" w:type="dxa"/>
          </w:tcPr>
          <w:p w14:paraId="55B46E50" w14:textId="4FEEA08E" w:rsidR="00A15368" w:rsidRDefault="00A15368" w:rsidP="00681B2F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 xml:space="preserve">несоблюдение установленных Федеральным законом </w:t>
            </w:r>
            <w:r w:rsidR="00FF36BA">
              <w:rPr>
                <w:sz w:val="28"/>
                <w:szCs w:val="28"/>
              </w:rPr>
              <w:br/>
            </w:r>
            <w:r w:rsidRPr="00A15368">
              <w:rPr>
                <w:sz w:val="28"/>
                <w:szCs w:val="28"/>
              </w:rPr>
              <w:t>от 6 апреля 2011 года № 63-ФЗ «Об электронной подписи»</w:t>
            </w:r>
            <w:r>
              <w:rPr>
                <w:sz w:val="28"/>
                <w:szCs w:val="28"/>
              </w:rPr>
              <w:t xml:space="preserve"> </w:t>
            </w:r>
            <w:r w:rsidRPr="001D48A0">
              <w:rPr>
                <w:sz w:val="28"/>
                <w:szCs w:val="28"/>
              </w:rPr>
              <w:t>и Федеральным законом от 27 июля 2010 года № 210-ФЗ «Об организации предоставления государст</w:t>
            </w:r>
            <w:r w:rsidR="002508FD">
              <w:rPr>
                <w:sz w:val="28"/>
                <w:szCs w:val="28"/>
              </w:rPr>
              <w:t>-</w:t>
            </w:r>
            <w:bookmarkStart w:id="11" w:name="_GoBack"/>
            <w:bookmarkEnd w:id="11"/>
            <w:r w:rsidRPr="001D48A0">
              <w:rPr>
                <w:sz w:val="28"/>
                <w:szCs w:val="28"/>
              </w:rPr>
              <w:t>венных и муниципальных услуг»</w:t>
            </w:r>
            <w:r w:rsidR="004010DE">
              <w:rPr>
                <w:sz w:val="28"/>
                <w:szCs w:val="28"/>
              </w:rPr>
              <w:t xml:space="preserve"> </w:t>
            </w:r>
            <w:r w:rsidRPr="001D48A0">
              <w:rPr>
                <w:sz w:val="28"/>
                <w:szCs w:val="28"/>
              </w:rPr>
              <w:t xml:space="preserve">требований к </w:t>
            </w:r>
            <w:r w:rsidR="00E6580A">
              <w:rPr>
                <w:sz w:val="28"/>
                <w:szCs w:val="28"/>
              </w:rPr>
              <w:t>запросу</w:t>
            </w:r>
            <w:r w:rsidRPr="001D48A0">
              <w:rPr>
                <w:sz w:val="28"/>
                <w:szCs w:val="28"/>
              </w:rPr>
              <w:t xml:space="preserve"> и документам (копиям документов) (при подаче з</w:t>
            </w:r>
            <w:r w:rsidR="00E6580A">
              <w:rPr>
                <w:sz w:val="28"/>
                <w:szCs w:val="28"/>
              </w:rPr>
              <w:t>апроса</w:t>
            </w:r>
            <w:r w:rsidRPr="001D48A0">
              <w:rPr>
                <w:sz w:val="28"/>
                <w:szCs w:val="28"/>
              </w:rPr>
              <w:t xml:space="preserve"> в электронной форме)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5918350" w14:textId="77777777" w:rsidR="00A15368" w:rsidRDefault="00A15368" w:rsidP="00A15368">
      <w:pPr>
        <w:pStyle w:val="ConsPlusTitle"/>
        <w:outlineLvl w:val="2"/>
        <w:rPr>
          <w:color w:val="000000" w:themeColor="text1"/>
          <w:sz w:val="28"/>
          <w:szCs w:val="28"/>
        </w:rPr>
      </w:pPr>
    </w:p>
    <w:p w14:paraId="5D96C11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7717D7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6B5BE7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D963379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880521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BFAF9C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000D38E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E0FCF37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7BBEBA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173DFE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C46B98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803E360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AC389A9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CA0933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FB592CB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359A2D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1B88192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894A8B3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9708FF0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998CDB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F816A77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03E5A8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739B26E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ED8334B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4C89D6B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3DAF27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7C2422E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36DC09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494570A9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BA0D1F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1BDB5D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FCA58FD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1953DC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85CCFA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D2D53B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BEE5A5F" w14:textId="77777777" w:rsidR="001408F9" w:rsidRDefault="001408F9" w:rsidP="00A15368">
      <w:pPr>
        <w:jc w:val="both"/>
        <w:rPr>
          <w:color w:val="000000" w:themeColor="text1"/>
          <w:sz w:val="28"/>
          <w:szCs w:val="28"/>
        </w:rPr>
      </w:pPr>
    </w:p>
    <w:p w14:paraId="48EED9F3" w14:textId="18F8AF73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8C67AD">
        <w:rPr>
          <w:color w:val="000000" w:themeColor="text1"/>
          <w:sz w:val="28"/>
          <w:szCs w:val="28"/>
        </w:rPr>
        <w:t>5</w:t>
      </w:r>
    </w:p>
    <w:p w14:paraId="0E2C0BDC" w14:textId="77777777" w:rsidR="00892B62" w:rsidRPr="00B62030" w:rsidRDefault="00892B62" w:rsidP="00892B62">
      <w:pPr>
        <w:ind w:firstLine="5245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4ACF9C76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19B234C9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649FB54B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5DFAF9E0" w14:textId="77777777" w:rsidR="00453961" w:rsidRPr="00B62030" w:rsidRDefault="005B6754" w:rsidP="0045396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0050FB58" w14:textId="77777777" w:rsidR="00892B62" w:rsidRPr="00B62030" w:rsidRDefault="00892B62" w:rsidP="005B6754">
      <w:pPr>
        <w:ind w:firstLine="5245"/>
        <w:jc w:val="right"/>
        <w:rPr>
          <w:color w:val="000000" w:themeColor="text1"/>
          <w:sz w:val="28"/>
          <w:szCs w:val="28"/>
        </w:rPr>
      </w:pPr>
    </w:p>
    <w:p w14:paraId="3DC700D6" w14:textId="77777777" w:rsidR="005B6754" w:rsidRPr="00B62030" w:rsidRDefault="005B6754" w:rsidP="005B6754"/>
    <w:p w14:paraId="1677EF7B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</w:p>
    <w:p w14:paraId="122B0C77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14:paraId="1889EF59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14:paraId="7EAFF30F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от кого: _________________________________</w:t>
      </w:r>
    </w:p>
    <w:p w14:paraId="3F0C7C76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5D0F980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___________________________________</w:t>
      </w:r>
    </w:p>
    <w:p w14:paraId="3A472FBC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57FF232D" w14:textId="77777777" w:rsidR="005B6754" w:rsidRPr="00B62030" w:rsidRDefault="005B6754" w:rsidP="005B6754">
      <w:pPr>
        <w:rPr>
          <w:sz w:val="28"/>
          <w:szCs w:val="28"/>
        </w:rPr>
      </w:pPr>
      <w:r w:rsidRPr="00B62030">
        <w:rPr>
          <w:sz w:val="28"/>
          <w:szCs w:val="28"/>
        </w:rPr>
        <w:t xml:space="preserve"> </w:t>
      </w:r>
    </w:p>
    <w:p w14:paraId="71F5540E" w14:textId="4F53A2AB" w:rsidR="005B6754" w:rsidRPr="00B62030" w:rsidRDefault="00B611BF" w:rsidP="005B675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14:paraId="6BA68DB3" w14:textId="77777777" w:rsidR="005B6754" w:rsidRPr="00B62030" w:rsidRDefault="005B6754" w:rsidP="005B6754">
      <w:pPr>
        <w:jc w:val="center"/>
        <w:rPr>
          <w:sz w:val="28"/>
          <w:szCs w:val="28"/>
        </w:rPr>
      </w:pPr>
      <w:r w:rsidRPr="00B62030">
        <w:rPr>
          <w:sz w:val="28"/>
          <w:szCs w:val="28"/>
        </w:rPr>
        <w:t xml:space="preserve">о предоставлении </w:t>
      </w:r>
      <w:r w:rsidRPr="00B62030">
        <w:rPr>
          <w:color w:val="000000" w:themeColor="text1"/>
          <w:sz w:val="28"/>
          <w:szCs w:val="28"/>
        </w:rPr>
        <w:t>государственной услуги</w:t>
      </w:r>
      <w:r w:rsidRPr="00B62030">
        <w:rPr>
          <w:sz w:val="28"/>
          <w:szCs w:val="28"/>
        </w:rPr>
        <w:t xml:space="preserve"> в</w:t>
      </w:r>
      <w:r w:rsidRPr="00B62030">
        <w:rPr>
          <w:noProof/>
          <w:sz w:val="28"/>
          <w:szCs w:val="28"/>
        </w:rPr>
        <w:t xml:space="preserve">ыдача заключения на акт государственной историко-культурной экспертизы </w:t>
      </w:r>
    </w:p>
    <w:p w14:paraId="6F970C87" w14:textId="77777777" w:rsidR="005B6754" w:rsidRPr="00B62030" w:rsidRDefault="005B6754" w:rsidP="005B6754">
      <w:pPr>
        <w:rPr>
          <w:sz w:val="28"/>
          <w:szCs w:val="28"/>
        </w:rPr>
      </w:pPr>
    </w:p>
    <w:p w14:paraId="10C884AB" w14:textId="77777777" w:rsidR="005B6754" w:rsidRPr="00B62030" w:rsidRDefault="005B6754" w:rsidP="005B6754">
      <w:pPr>
        <w:keepNext/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Прошу предоставить государственную услугу по выдаче заключения на акт государственной историко-культурной экспертизы</w:t>
      </w:r>
      <w:r w:rsidRPr="00B62030">
        <w:rPr>
          <w:sz w:val="28"/>
          <w:szCs w:val="28"/>
        </w:rPr>
        <w:t xml:space="preserve">:  </w:t>
      </w:r>
    </w:p>
    <w:p w14:paraId="77963DB4" w14:textId="77777777" w:rsidR="00DC03B9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полное наименование акта государственной историко-культурной экспертизы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</w:r>
    </w:p>
    <w:p w14:paraId="59CA1B53" w14:textId="77777777" w:rsidR="00DC03B9" w:rsidRDefault="00DC03B9" w:rsidP="00DC03B9">
      <w:pPr>
        <w:keepNext/>
        <w:tabs>
          <w:tab w:val="left" w:leader="underscore" w:pos="10065"/>
        </w:tabs>
        <w:jc w:val="both"/>
        <w:rPr>
          <w:sz w:val="28"/>
          <w:szCs w:val="28"/>
        </w:rPr>
      </w:pPr>
      <w:r w:rsidRPr="00B62030">
        <w:rPr>
          <w:sz w:val="28"/>
          <w:szCs w:val="28"/>
        </w:rPr>
        <w:tab/>
      </w:r>
    </w:p>
    <w:p w14:paraId="39871F96" w14:textId="77777777" w:rsidR="00DC03B9" w:rsidRDefault="00DC03B9" w:rsidP="00DC03B9">
      <w:pPr>
        <w:keepNext/>
        <w:tabs>
          <w:tab w:val="left" w:leader="underscore" w:pos="10065"/>
        </w:tabs>
        <w:jc w:val="both"/>
        <w:rPr>
          <w:sz w:val="28"/>
          <w:szCs w:val="28"/>
        </w:rPr>
      </w:pPr>
      <w:r w:rsidRPr="00B62030">
        <w:rPr>
          <w:sz w:val="28"/>
          <w:szCs w:val="28"/>
        </w:rPr>
        <w:tab/>
      </w:r>
    </w:p>
    <w:p w14:paraId="0FD38E91" w14:textId="77777777" w:rsidR="005B6754" w:rsidRPr="00B62030" w:rsidRDefault="00DC03B9" w:rsidP="00DC03B9">
      <w:pPr>
        <w:keepNext/>
        <w:tabs>
          <w:tab w:val="left" w:leader="underscore" w:pos="10065"/>
        </w:tabs>
        <w:jc w:val="both"/>
        <w:rPr>
          <w:sz w:val="28"/>
          <w:szCs w:val="28"/>
        </w:rPr>
      </w:pPr>
      <w:r w:rsidRPr="00B62030">
        <w:rPr>
          <w:sz w:val="28"/>
          <w:szCs w:val="28"/>
        </w:rPr>
        <w:tab/>
      </w:r>
      <w:r w:rsidR="005B6754" w:rsidRPr="00B62030">
        <w:rPr>
          <w:sz w:val="28"/>
          <w:szCs w:val="28"/>
        </w:rPr>
        <w:t xml:space="preserve">; </w:t>
      </w:r>
    </w:p>
    <w:p w14:paraId="421118AF" w14:textId="77777777" w:rsidR="005B6754" w:rsidRPr="00B62030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дата оформления акта государственной историко-культурной экспертизы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br/>
        <w:t>__. __________.</w:t>
      </w:r>
      <w:r w:rsidR="00E61F84" w:rsidRPr="00B62030">
        <w:rPr>
          <w:sz w:val="28"/>
          <w:szCs w:val="28"/>
        </w:rPr>
        <w:t xml:space="preserve"> </w:t>
      </w:r>
      <w:r w:rsidRPr="00B62030">
        <w:rPr>
          <w:sz w:val="28"/>
          <w:szCs w:val="28"/>
        </w:rPr>
        <w:t xml:space="preserve">____ г.; </w:t>
      </w:r>
    </w:p>
    <w:p w14:paraId="24ECBA68" w14:textId="3D35C6E0" w:rsidR="005B6754" w:rsidRPr="00B62030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приложения</w:t>
      </w:r>
      <w:r w:rsidRPr="00B62030">
        <w:rPr>
          <w:sz w:val="28"/>
          <w:szCs w:val="28"/>
        </w:rPr>
        <w:t xml:space="preserve">: </w:t>
      </w:r>
      <w:r w:rsidR="00B03261">
        <w:rPr>
          <w:rFonts w:ascii="MS Gothic" w:eastAsia="MS Gothic" w:hAnsi="MS Gothic" w:hint="eastAsia"/>
          <w:sz w:val="28"/>
          <w:szCs w:val="28"/>
        </w:rPr>
        <w:t>-</w:t>
      </w:r>
      <w:r w:rsidRPr="00B62030">
        <w:rPr>
          <w:noProof/>
          <w:sz w:val="28"/>
          <w:szCs w:val="28"/>
        </w:rPr>
        <w:t>Акт государственной историко-культурной экспертизы со всеми прилагаемыми документами и материалами</w:t>
      </w:r>
      <w:r w:rsidRPr="00B62030">
        <w:rPr>
          <w:sz w:val="28"/>
          <w:szCs w:val="28"/>
        </w:rPr>
        <w:t xml:space="preserve">, </w:t>
      </w:r>
      <w:r w:rsidR="00B03261">
        <w:rPr>
          <w:rFonts w:asciiTheme="minorHAnsi" w:eastAsia="MS Gothic" w:hAnsiTheme="minorHAnsi" w:cs="Segoe UI Symbol"/>
          <w:sz w:val="28"/>
          <w:szCs w:val="28"/>
        </w:rPr>
        <w:t xml:space="preserve">- </w:t>
      </w:r>
      <w:r w:rsidR="00B03261">
        <w:rPr>
          <w:noProof/>
          <w:sz w:val="28"/>
          <w:szCs w:val="28"/>
        </w:rPr>
        <w:t>ф</w:t>
      </w:r>
      <w:r w:rsidRPr="00B62030">
        <w:rPr>
          <w:noProof/>
          <w:sz w:val="28"/>
          <w:szCs w:val="28"/>
        </w:rPr>
        <w:t xml:space="preserve">айл с открепленной усиленной квалифицированной электронной подписью эксперта в формате </w:t>
      </w:r>
      <w:r w:rsidRPr="00B62030">
        <w:rPr>
          <w:noProof/>
          <w:sz w:val="28"/>
          <w:szCs w:val="28"/>
          <w:lang w:val="en-US"/>
        </w:rPr>
        <w:t>SIG</w:t>
      </w:r>
      <w:r w:rsidRPr="00B62030">
        <w:rPr>
          <w:sz w:val="28"/>
          <w:szCs w:val="28"/>
        </w:rPr>
        <w:t xml:space="preserve">, </w:t>
      </w:r>
      <w:r w:rsidR="00B03261">
        <w:rPr>
          <w:rFonts w:asciiTheme="minorHAnsi" w:eastAsia="MS Gothic" w:hAnsiTheme="minorHAnsi" w:cs="Segoe UI Symbol"/>
          <w:sz w:val="28"/>
          <w:szCs w:val="28"/>
        </w:rPr>
        <w:t xml:space="preserve">- </w:t>
      </w:r>
      <w:r w:rsidR="00B03261">
        <w:rPr>
          <w:noProof/>
          <w:sz w:val="28"/>
          <w:szCs w:val="28"/>
        </w:rPr>
        <w:t>и</w:t>
      </w:r>
      <w:r w:rsidRPr="00B62030">
        <w:rPr>
          <w:noProof/>
          <w:sz w:val="28"/>
          <w:szCs w:val="28"/>
        </w:rPr>
        <w:t>ные документы</w:t>
      </w:r>
      <w:r w:rsidRPr="00B62030">
        <w:rPr>
          <w:sz w:val="28"/>
          <w:szCs w:val="28"/>
        </w:rPr>
        <w:t>.</w:t>
      </w:r>
    </w:p>
    <w:p w14:paraId="28B7F08A" w14:textId="77777777" w:rsidR="005B6754" w:rsidRPr="00B62030" w:rsidRDefault="005B6754" w:rsidP="005B6754">
      <w:pPr>
        <w:rPr>
          <w:sz w:val="28"/>
          <w:szCs w:val="28"/>
        </w:rPr>
      </w:pPr>
    </w:p>
    <w:p w14:paraId="33939FEC" w14:textId="3CEA9E3C" w:rsidR="005B6754" w:rsidRPr="00B62030" w:rsidRDefault="005B6754" w:rsidP="005B6754">
      <w:pPr>
        <w:keepNext/>
        <w:rPr>
          <w:sz w:val="28"/>
          <w:szCs w:val="28"/>
        </w:rPr>
      </w:pPr>
      <w:r w:rsidRPr="00B62030">
        <w:rPr>
          <w:noProof/>
          <w:sz w:val="28"/>
          <w:szCs w:val="28"/>
        </w:rPr>
        <w:t xml:space="preserve">Подпись и дата подачи </w:t>
      </w:r>
      <w:r w:rsidR="00E6580A">
        <w:rPr>
          <w:noProof/>
          <w:sz w:val="28"/>
          <w:szCs w:val="28"/>
        </w:rPr>
        <w:t>запроса</w:t>
      </w:r>
      <w:r w:rsidRPr="00B62030">
        <w:rPr>
          <w:sz w:val="28"/>
          <w:szCs w:val="28"/>
        </w:rPr>
        <w:t xml:space="preserve">:  </w:t>
      </w:r>
    </w:p>
    <w:p w14:paraId="416AE6A5" w14:textId="77777777" w:rsidR="005B6754" w:rsidRPr="00B62030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B62030">
        <w:rPr>
          <w:noProof/>
          <w:sz w:val="28"/>
          <w:szCs w:val="28"/>
        </w:rPr>
        <w:t>подпись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  <w:t xml:space="preserve">; </w:t>
      </w:r>
    </w:p>
    <w:p w14:paraId="3D1F0D7A" w14:textId="77777777" w:rsidR="005B6754" w:rsidRPr="00B62030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B62030">
        <w:rPr>
          <w:noProof/>
          <w:sz w:val="28"/>
          <w:szCs w:val="28"/>
        </w:rPr>
        <w:t>расшифровка подписи (ФИО (</w:t>
      </w:r>
      <w:r w:rsidR="008015B7" w:rsidRPr="00B62030">
        <w:rPr>
          <w:noProof/>
          <w:sz w:val="28"/>
          <w:szCs w:val="28"/>
        </w:rPr>
        <w:t>отчество</w:t>
      </w:r>
      <w:r w:rsidRPr="00B62030">
        <w:rPr>
          <w:noProof/>
          <w:sz w:val="28"/>
          <w:szCs w:val="28"/>
        </w:rPr>
        <w:t xml:space="preserve"> – при наличии)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  <w:t xml:space="preserve">; </w:t>
      </w:r>
    </w:p>
    <w:p w14:paraId="6B54CA60" w14:textId="43933BAC" w:rsidR="005B6754" w:rsidRPr="00B62030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B62030">
        <w:rPr>
          <w:noProof/>
          <w:sz w:val="28"/>
          <w:szCs w:val="28"/>
        </w:rPr>
        <w:t>дата</w:t>
      </w:r>
      <w:r w:rsidRPr="00B62030">
        <w:rPr>
          <w:sz w:val="28"/>
          <w:szCs w:val="28"/>
        </w:rPr>
        <w:t>: __. _________</w:t>
      </w:r>
      <w:proofErr w:type="gramStart"/>
      <w:r w:rsidRPr="00B62030">
        <w:rPr>
          <w:sz w:val="28"/>
          <w:szCs w:val="28"/>
        </w:rPr>
        <w:t>_._</w:t>
      </w:r>
      <w:proofErr w:type="gramEnd"/>
      <w:r w:rsidRPr="00B62030">
        <w:rPr>
          <w:sz w:val="28"/>
          <w:szCs w:val="28"/>
        </w:rPr>
        <w:t xml:space="preserve">__ г.; </w:t>
      </w:r>
    </w:p>
    <w:p w14:paraId="2EE4A289" w14:textId="77777777" w:rsidR="005B6754" w:rsidRPr="00B62030" w:rsidRDefault="005B6754" w:rsidP="005B6754">
      <w:pPr>
        <w:keepNext/>
        <w:tabs>
          <w:tab w:val="left" w:leader="underscore" w:pos="10065"/>
        </w:tabs>
        <w:rPr>
          <w:sz w:val="24"/>
          <w:szCs w:val="24"/>
        </w:rPr>
        <w:sectPr w:rsidR="005B6754" w:rsidRPr="00B62030">
          <w:pgSz w:w="11906" w:h="16838"/>
          <w:pgMar w:top="567" w:right="567" w:bottom="1134" w:left="1134" w:header="709" w:footer="709" w:gutter="0"/>
          <w:cols w:space="720"/>
        </w:sectPr>
      </w:pPr>
      <w:r w:rsidRPr="00B62030">
        <w:rPr>
          <w:noProof/>
          <w:sz w:val="28"/>
          <w:szCs w:val="28"/>
        </w:rPr>
        <w:t>печать (при наличии)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</w:r>
      <w:r w:rsidRPr="00B62030">
        <w:rPr>
          <w:sz w:val="24"/>
          <w:szCs w:val="24"/>
        </w:rPr>
        <w:t>. .</w:t>
      </w:r>
    </w:p>
    <w:p w14:paraId="63331356" w14:textId="77777777" w:rsidR="002811C4" w:rsidRDefault="002811C4" w:rsidP="005B6754">
      <w:pPr>
        <w:ind w:left="4678"/>
        <w:jc w:val="right"/>
        <w:rPr>
          <w:sz w:val="28"/>
        </w:rPr>
      </w:pPr>
    </w:p>
    <w:p w14:paraId="0BE8DC2C" w14:textId="77777777" w:rsidR="002811C4" w:rsidRDefault="002811C4" w:rsidP="005B6754">
      <w:pPr>
        <w:ind w:left="4678"/>
        <w:jc w:val="right"/>
        <w:rPr>
          <w:sz w:val="28"/>
        </w:rPr>
      </w:pPr>
    </w:p>
    <w:p w14:paraId="66181DB8" w14:textId="3040171C" w:rsidR="005B6754" w:rsidRPr="00B62030" w:rsidRDefault="005B6754" w:rsidP="005B6754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sz w:val="28"/>
        </w:rPr>
        <w:lastRenderedPageBreak/>
        <w:t xml:space="preserve">Приложение № </w:t>
      </w:r>
      <w:r w:rsidR="008C67AD">
        <w:rPr>
          <w:sz w:val="28"/>
        </w:rPr>
        <w:t>6</w:t>
      </w:r>
      <w:r w:rsidRPr="00B62030">
        <w:rPr>
          <w:sz w:val="28"/>
        </w:rPr>
        <w:t xml:space="preserve"> </w:t>
      </w:r>
    </w:p>
    <w:p w14:paraId="46391B4C" w14:textId="77777777" w:rsidR="005B6754" w:rsidRPr="00B62030" w:rsidRDefault="005B6754" w:rsidP="005B6754">
      <w:pPr>
        <w:ind w:firstLine="5245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17D90B54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7C944B63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601D05CE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54749EF4" w14:textId="77777777" w:rsidR="005B6754" w:rsidRPr="00B62030" w:rsidRDefault="005B6754" w:rsidP="0045396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1902DECB" w14:textId="77777777" w:rsidR="005B6754" w:rsidRPr="00B62030" w:rsidRDefault="005B6754" w:rsidP="005B6754">
      <w:pPr>
        <w:ind w:left="6250"/>
        <w:rPr>
          <w:sz w:val="12"/>
          <w:szCs w:val="28"/>
        </w:rPr>
      </w:pPr>
    </w:p>
    <w:p w14:paraId="1E29D7A8" w14:textId="77777777" w:rsidR="005B6754" w:rsidRPr="00B62030" w:rsidRDefault="005B6754" w:rsidP="005B6754">
      <w:pPr>
        <w:widowControl w:val="0"/>
        <w:adjustRightInd w:val="0"/>
        <w:jc w:val="center"/>
        <w:rPr>
          <w:sz w:val="28"/>
          <w:szCs w:val="28"/>
        </w:rPr>
      </w:pPr>
    </w:p>
    <w:p w14:paraId="46430D91" w14:textId="77777777" w:rsidR="005B6754" w:rsidRPr="00B62030" w:rsidRDefault="005B6754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>(оформляется на официальном бланке Комитета</w:t>
      </w:r>
      <w:r w:rsidR="00475CAE" w:rsidRPr="00B62030">
        <w:rPr>
          <w:sz w:val="24"/>
          <w:szCs w:val="24"/>
        </w:rPr>
        <w:t xml:space="preserve"> </w:t>
      </w:r>
      <w:r w:rsidR="00475CAE"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="00475CAE"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156C3CBC" w14:textId="77777777" w:rsidR="00CB0041" w:rsidRPr="00B62030" w:rsidRDefault="00CB0041" w:rsidP="005B6754">
      <w:pPr>
        <w:widowControl w:val="0"/>
        <w:adjustRightInd w:val="0"/>
        <w:jc w:val="center"/>
        <w:rPr>
          <w:sz w:val="24"/>
          <w:szCs w:val="28"/>
        </w:rPr>
      </w:pPr>
    </w:p>
    <w:p w14:paraId="7462AF97" w14:textId="77777777" w:rsidR="005B6754" w:rsidRPr="00B62030" w:rsidRDefault="005B6754" w:rsidP="005B6754">
      <w:pPr>
        <w:pStyle w:val="ConsPlusNormal"/>
        <w:jc w:val="center"/>
        <w:rPr>
          <w:sz w:val="12"/>
          <w:szCs w:val="28"/>
        </w:rPr>
      </w:pPr>
    </w:p>
    <w:p w14:paraId="08F73602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Кому: __________________________________</w:t>
      </w:r>
    </w:p>
    <w:p w14:paraId="0EDFB1D6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36B620AE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0410870F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091A07BF" w14:textId="77777777" w:rsidR="005B6754" w:rsidRPr="00B62030" w:rsidRDefault="005B6754" w:rsidP="005B6754"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 w14:paraId="46A7CDD4" w14:textId="77777777" w:rsidR="005B6754" w:rsidRPr="00B62030" w:rsidRDefault="005B6754" w:rsidP="005B6754">
      <w:pPr>
        <w:jc w:val="center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Заключение на акт государственной историко-культурной экспертизы </w:t>
      </w:r>
      <w:r w:rsidR="005533B7" w:rsidRPr="00B62030">
        <w:rPr>
          <w:rFonts w:eastAsia="Calibri"/>
          <w:kern w:val="1"/>
          <w:sz w:val="28"/>
          <w:szCs w:val="28"/>
          <w:lang w:eastAsia="zh-CN"/>
        </w:rPr>
        <w:br/>
      </w:r>
    </w:p>
    <w:p w14:paraId="2E9014A2" w14:textId="77777777" w:rsidR="005B6754" w:rsidRPr="00B62030" w:rsidRDefault="00475CAE" w:rsidP="005B6754">
      <w:pPr>
        <w:ind w:firstLine="567"/>
        <w:jc w:val="both"/>
        <w:rPr>
          <w:rFonts w:eastAsia="Calibri"/>
          <w:kern w:val="1"/>
          <w:szCs w:val="28"/>
          <w:lang w:eastAsia="zh-CN"/>
        </w:rPr>
      </w:pPr>
      <w:r w:rsidRPr="00B62030">
        <w:rPr>
          <w:rFonts w:eastAsia="Calibri"/>
          <w:kern w:val="1"/>
          <w:szCs w:val="28"/>
          <w:lang w:eastAsia="zh-CN"/>
        </w:rPr>
        <w:tab/>
      </w:r>
      <w:r w:rsidRPr="00B62030">
        <w:rPr>
          <w:rFonts w:eastAsia="Calibri"/>
          <w:kern w:val="1"/>
          <w:szCs w:val="28"/>
          <w:lang w:eastAsia="zh-CN"/>
        </w:rPr>
        <w:tab/>
      </w:r>
    </w:p>
    <w:p w14:paraId="687463CA" w14:textId="73B66FBF" w:rsidR="005B6754" w:rsidRPr="00B62030" w:rsidRDefault="005B6754" w:rsidP="00475C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На основании </w:t>
      </w:r>
      <w:r w:rsidR="00E6580A">
        <w:rPr>
          <w:rFonts w:eastAsia="Calibri"/>
          <w:kern w:val="1"/>
          <w:sz w:val="28"/>
          <w:szCs w:val="28"/>
          <w:lang w:eastAsia="zh-CN"/>
        </w:rPr>
        <w:t>запроса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от ___________ № ______________ о выдаче заключения на акт государственной историко-культурной экспертизы, в соответствии с требованиями пунктов </w:t>
      </w:r>
      <w:r w:rsidR="005533B7" w:rsidRPr="00B62030">
        <w:rPr>
          <w:rFonts w:eastAsia="Calibri"/>
          <w:kern w:val="1"/>
          <w:sz w:val="28"/>
          <w:szCs w:val="28"/>
          <w:lang w:eastAsia="zh-CN"/>
        </w:rPr>
        <w:t>30, 31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Положения о государственной историко-культурной экспертизе, утвержденного постановлением Правительства Российской Федерации </w:t>
      </w:r>
      <w:r w:rsidR="005533B7" w:rsidRPr="00B62030">
        <w:rPr>
          <w:rFonts w:eastAsiaTheme="minorHAnsi"/>
          <w:sz w:val="28"/>
          <w:szCs w:val="28"/>
          <w:lang w:eastAsia="en-US"/>
        </w:rPr>
        <w:t>от 25.04.2024 № 530 «Об утверждении Положения о государственной историко-культурной экспертизе»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, рассмотрен акт государственной историко-культурной экспертизы </w:t>
      </w:r>
    </w:p>
    <w:p w14:paraId="54252D86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«_______________________________________________________________________</w:t>
      </w:r>
    </w:p>
    <w:p w14:paraId="31505229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_______________________________________________________________________» </w:t>
      </w:r>
    </w:p>
    <w:p w14:paraId="716CB89F" w14:textId="77777777" w:rsidR="005B6754" w:rsidRPr="00B62030" w:rsidRDefault="005B6754" w:rsidP="005B6754">
      <w:pPr>
        <w:jc w:val="center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>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72F3A1C5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от ___________, составленный аттестованным Министерством культуры Российской</w:t>
      </w:r>
    </w:p>
    <w:p w14:paraId="07920612" w14:textId="77777777" w:rsidR="005B6754" w:rsidRPr="00B62030" w:rsidRDefault="005B6754" w:rsidP="005B6754">
      <w:pPr>
        <w:jc w:val="both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дата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07FF8BA0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 w14:paraId="719C3D9B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             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Ф.И.О. (</w:t>
      </w:r>
      <w:r w:rsidR="008015B7" w:rsidRPr="00B62030">
        <w:rPr>
          <w:rFonts w:eastAsia="Calibri"/>
          <w:i/>
          <w:kern w:val="1"/>
          <w:sz w:val="24"/>
          <w:szCs w:val="24"/>
          <w:lang w:eastAsia="zh-CN"/>
        </w:rPr>
        <w:t>отчество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 xml:space="preserve"> – при наличии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11F46443" w14:textId="77777777" w:rsidR="005B6754" w:rsidRPr="00B62030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По результатам рассмотрения акта ГИКЭ, прилагаемых к нему документов </w:t>
      </w:r>
      <w:r w:rsidR="005533B7" w:rsidRPr="00B62030">
        <w:rPr>
          <w:rFonts w:eastAsia="Calibri"/>
          <w:kern w:val="1"/>
          <w:sz w:val="28"/>
          <w:szCs w:val="28"/>
          <w:lang w:eastAsia="zh-CN"/>
        </w:rPr>
        <w:br/>
      </w:r>
      <w:r w:rsidRPr="00B62030">
        <w:rPr>
          <w:rFonts w:eastAsia="Calibri"/>
          <w:kern w:val="1"/>
          <w:sz w:val="28"/>
          <w:szCs w:val="28"/>
          <w:lang w:eastAsia="zh-CN"/>
        </w:rPr>
        <w:t>и материалов принято решение о согласии с выводами, изложенными в заключении экспертизы.</w:t>
      </w:r>
    </w:p>
    <w:p w14:paraId="67B7290B" w14:textId="77777777" w:rsidR="005B6754" w:rsidRPr="00B62030" w:rsidRDefault="005B6754" w:rsidP="005B6754">
      <w:pPr>
        <w:ind w:firstLine="709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B62030"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 w:rsidRPr="00B62030"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14:paraId="78AE6881" w14:textId="77777777" w:rsidR="005B6754" w:rsidRPr="00B62030" w:rsidRDefault="005B6754" w:rsidP="005B6754">
      <w:pPr>
        <w:widowControl w:val="0"/>
        <w:jc w:val="both"/>
        <w:rPr>
          <w:sz w:val="8"/>
          <w:szCs w:val="28"/>
        </w:rPr>
      </w:pPr>
    </w:p>
    <w:p w14:paraId="55EC1113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5C57FB9D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365C9D96" w14:textId="77777777" w:rsidR="005B6754" w:rsidRPr="00B62030" w:rsidRDefault="005B6754" w:rsidP="005B6754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 xml:space="preserve">Председатель </w:t>
      </w:r>
      <w:r w:rsidR="00FA1D3A" w:rsidRPr="00B62030">
        <w:rPr>
          <w:sz w:val="28"/>
          <w:szCs w:val="28"/>
        </w:rPr>
        <w:t xml:space="preserve">                         </w:t>
      </w:r>
      <w:r w:rsidRPr="00B62030">
        <w:rPr>
          <w:sz w:val="28"/>
          <w:szCs w:val="28"/>
        </w:rPr>
        <w:t xml:space="preserve">                                                                    ______________</w:t>
      </w:r>
    </w:p>
    <w:p w14:paraId="1A165E62" w14:textId="77777777" w:rsidR="005B6754" w:rsidRPr="00B62030" w:rsidRDefault="005B6754" w:rsidP="005B6754">
      <w:pPr>
        <w:pStyle w:val="ConsPlusNormal"/>
        <w:rPr>
          <w:sz w:val="18"/>
          <w:szCs w:val="28"/>
        </w:rPr>
        <w:sectPr w:rsidR="005B6754" w:rsidRPr="00B62030">
          <w:type w:val="continuous"/>
          <w:pgSz w:w="11906" w:h="16838"/>
          <w:pgMar w:top="851" w:right="567" w:bottom="567" w:left="1134" w:header="709" w:footer="709" w:gutter="0"/>
          <w:cols w:space="720"/>
        </w:sectPr>
      </w:pPr>
      <w:r w:rsidRPr="00B62030">
        <w:rPr>
          <w:sz w:val="28"/>
          <w:szCs w:val="28"/>
        </w:rPr>
        <w:t xml:space="preserve">                                                                                     </w:t>
      </w:r>
      <w:r w:rsidR="00CB0041" w:rsidRPr="00B62030">
        <w:rPr>
          <w:sz w:val="28"/>
          <w:szCs w:val="28"/>
        </w:rPr>
        <w:t xml:space="preserve">           </w:t>
      </w:r>
      <w:r w:rsidRPr="00B62030">
        <w:rPr>
          <w:sz w:val="28"/>
          <w:szCs w:val="28"/>
        </w:rPr>
        <w:t xml:space="preserve"> </w:t>
      </w:r>
      <w:r w:rsidRPr="00B62030">
        <w:rPr>
          <w:sz w:val="18"/>
          <w:szCs w:val="28"/>
        </w:rPr>
        <w:t>(подпись, Ф.И.О</w:t>
      </w:r>
      <w:r w:rsidRPr="00B62030">
        <w:rPr>
          <w:sz w:val="18"/>
          <w:szCs w:val="18"/>
        </w:rPr>
        <w:t>.</w:t>
      </w:r>
      <w:r w:rsidRPr="00B62030">
        <w:rPr>
          <w:i/>
          <w:kern w:val="1"/>
          <w:sz w:val="18"/>
          <w:szCs w:val="18"/>
          <w:lang w:eastAsia="zh-CN"/>
        </w:rPr>
        <w:t xml:space="preserve"> (</w:t>
      </w:r>
      <w:r w:rsidR="008015B7" w:rsidRPr="00B62030">
        <w:rPr>
          <w:i/>
          <w:kern w:val="1"/>
          <w:sz w:val="18"/>
          <w:szCs w:val="18"/>
          <w:lang w:eastAsia="zh-CN"/>
        </w:rPr>
        <w:t>отчество</w:t>
      </w:r>
      <w:r w:rsidRPr="00B62030">
        <w:rPr>
          <w:i/>
          <w:kern w:val="1"/>
          <w:sz w:val="18"/>
          <w:szCs w:val="18"/>
          <w:lang w:eastAsia="zh-CN"/>
        </w:rPr>
        <w:t xml:space="preserve"> – при наличии</w:t>
      </w:r>
      <w:r w:rsidRPr="00B62030">
        <w:rPr>
          <w:kern w:val="1"/>
          <w:sz w:val="18"/>
          <w:szCs w:val="18"/>
          <w:lang w:eastAsia="zh-CN"/>
        </w:rPr>
        <w:t>)</w:t>
      </w:r>
    </w:p>
    <w:p w14:paraId="27906015" w14:textId="505A1D8B" w:rsidR="005533B7" w:rsidRPr="00B62030" w:rsidRDefault="00FA1D3A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sz w:val="28"/>
        </w:rPr>
        <w:lastRenderedPageBreak/>
        <w:t xml:space="preserve">Приложение № </w:t>
      </w:r>
      <w:r w:rsidR="008C67AD">
        <w:rPr>
          <w:sz w:val="28"/>
        </w:rPr>
        <w:t>7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="005533B7"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68C2D919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160F7B43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6AF87162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5822B7B5" w14:textId="77777777" w:rsidR="003B51D6" w:rsidRPr="00B62030" w:rsidRDefault="005533B7" w:rsidP="003B51D6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46EE8560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477F9FEC" w14:textId="77777777" w:rsidR="005B6754" w:rsidRPr="00B62030" w:rsidRDefault="005B6754" w:rsidP="005533B7">
      <w:pPr>
        <w:ind w:left="6250"/>
        <w:rPr>
          <w:sz w:val="12"/>
          <w:szCs w:val="28"/>
        </w:rPr>
      </w:pPr>
    </w:p>
    <w:p w14:paraId="0626F7BB" w14:textId="77777777" w:rsidR="00475CAE" w:rsidRPr="00B62030" w:rsidRDefault="00475CAE" w:rsidP="00475CAE">
      <w:pPr>
        <w:adjustRightInd w:val="0"/>
        <w:spacing w:line="235" w:lineRule="auto"/>
        <w:jc w:val="center"/>
        <w:rPr>
          <w:sz w:val="24"/>
          <w:szCs w:val="24"/>
        </w:rPr>
      </w:pPr>
    </w:p>
    <w:p w14:paraId="1FFA6FFE" w14:textId="77777777" w:rsidR="00475CAE" w:rsidRPr="00B62030" w:rsidRDefault="00475CAE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65A71972" w14:textId="77777777" w:rsidR="005B6754" w:rsidRPr="00B62030" w:rsidRDefault="005B6754" w:rsidP="005B6754">
      <w:pPr>
        <w:pStyle w:val="ConsPlusNormal"/>
        <w:jc w:val="center"/>
        <w:rPr>
          <w:sz w:val="14"/>
          <w:szCs w:val="28"/>
        </w:rPr>
      </w:pPr>
    </w:p>
    <w:p w14:paraId="568810C4" w14:textId="77777777" w:rsidR="00CB0041" w:rsidRPr="00B62030" w:rsidRDefault="005B6754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3CF80DB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331F4A7" w14:textId="77777777" w:rsidR="00CB0041" w:rsidRPr="00B62030" w:rsidRDefault="00CB0041" w:rsidP="00CB0041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7E836ABA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A26D64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7C4B46B4" w14:textId="77777777" w:rsidR="005B6754" w:rsidRPr="00B62030" w:rsidRDefault="005B6754" w:rsidP="00CB0041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14:paraId="6EE45C20" w14:textId="77777777" w:rsidR="005B6754" w:rsidRPr="00B62030" w:rsidRDefault="005B6754" w:rsidP="005B6754">
      <w:pPr>
        <w:jc w:val="center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Заключение на акт государственной историко-культурной экспертизы </w:t>
      </w:r>
    </w:p>
    <w:p w14:paraId="49AF37D4" w14:textId="77777777" w:rsidR="005B6754" w:rsidRPr="00B62030" w:rsidRDefault="005B6754" w:rsidP="005B6754">
      <w:pPr>
        <w:ind w:firstLine="567"/>
        <w:jc w:val="both"/>
        <w:rPr>
          <w:rFonts w:eastAsia="Calibri"/>
          <w:kern w:val="1"/>
          <w:sz w:val="18"/>
          <w:szCs w:val="28"/>
          <w:lang w:eastAsia="zh-CN"/>
        </w:rPr>
      </w:pPr>
    </w:p>
    <w:p w14:paraId="61FD91C3" w14:textId="1646751C" w:rsidR="005B6754" w:rsidRPr="00B62030" w:rsidRDefault="005B6754" w:rsidP="005B6754">
      <w:pPr>
        <w:ind w:firstLine="709"/>
        <w:jc w:val="both"/>
        <w:rPr>
          <w:rFonts w:eastAsia="Calibri"/>
          <w:kern w:val="1"/>
          <w:sz w:val="2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На основании </w:t>
      </w:r>
      <w:r w:rsidR="00E6580A">
        <w:rPr>
          <w:rFonts w:eastAsia="Calibri"/>
          <w:kern w:val="1"/>
          <w:sz w:val="28"/>
          <w:szCs w:val="28"/>
          <w:lang w:eastAsia="zh-CN"/>
        </w:rPr>
        <w:t>запроса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от ___________ № ______________ о выдаче заключения на акт государственной историко-культурной экспертизы, в соотв</w:t>
      </w:r>
      <w:r w:rsidR="00351623" w:rsidRPr="00B62030">
        <w:rPr>
          <w:rFonts w:eastAsia="Calibri"/>
          <w:kern w:val="1"/>
          <w:sz w:val="28"/>
          <w:szCs w:val="28"/>
          <w:lang w:eastAsia="zh-CN"/>
        </w:rPr>
        <w:t>етствии с требованиями пунктов 30</w:t>
      </w:r>
      <w:r w:rsidRPr="00B62030">
        <w:rPr>
          <w:rFonts w:eastAsia="Calibri"/>
          <w:kern w:val="1"/>
          <w:sz w:val="28"/>
          <w:szCs w:val="28"/>
          <w:lang w:eastAsia="zh-CN"/>
        </w:rPr>
        <w:t>, 3</w:t>
      </w:r>
      <w:r w:rsidR="00351623" w:rsidRPr="00B62030">
        <w:rPr>
          <w:rFonts w:eastAsia="Calibri"/>
          <w:kern w:val="1"/>
          <w:sz w:val="28"/>
          <w:szCs w:val="28"/>
          <w:lang w:eastAsia="zh-CN"/>
        </w:rPr>
        <w:t>1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</w:t>
      </w:r>
      <w:r w:rsidR="00351623" w:rsidRPr="00B62030">
        <w:rPr>
          <w:rFonts w:eastAsia="Calibri"/>
          <w:kern w:val="1"/>
          <w:sz w:val="28"/>
          <w:szCs w:val="28"/>
          <w:lang w:eastAsia="zh-CN"/>
        </w:rPr>
        <w:t xml:space="preserve">Положения о государственной историко-культурной экспертизе, утвержденного постановлением Правительства Российской Федерации </w:t>
      </w:r>
      <w:r w:rsidR="00351623" w:rsidRPr="00B62030">
        <w:rPr>
          <w:rFonts w:eastAsiaTheme="minorHAnsi"/>
          <w:sz w:val="28"/>
          <w:szCs w:val="28"/>
          <w:lang w:eastAsia="en-US"/>
        </w:rPr>
        <w:t>от 25.04.2024 № 530 «Об утверждении Положения о государственной историко-культурной экспертизе» (далее – Положение)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, рассмотрен акт государственной историко-культурной экспертизы </w:t>
      </w:r>
    </w:p>
    <w:p w14:paraId="57CDC632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«_______________________________________________________________________</w:t>
      </w:r>
    </w:p>
    <w:p w14:paraId="0C395CA3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_______________________________________________________________________» </w:t>
      </w:r>
    </w:p>
    <w:p w14:paraId="0FA37EFB" w14:textId="77777777" w:rsidR="005B6754" w:rsidRPr="00B62030" w:rsidRDefault="005B6754" w:rsidP="005B6754">
      <w:pPr>
        <w:jc w:val="center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>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0E4B2BA5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от ___________, составленный аттестованным Министерством культуры Российской</w:t>
      </w:r>
    </w:p>
    <w:p w14:paraId="74D5FEDA" w14:textId="77777777" w:rsidR="005B6754" w:rsidRPr="00B62030" w:rsidRDefault="005B6754" w:rsidP="005B6754">
      <w:pPr>
        <w:jc w:val="both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дата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509EEDF3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 w14:paraId="7C1B6DBF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             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Ф.И.О. (</w:t>
      </w:r>
      <w:r w:rsidR="008015B7" w:rsidRPr="00B62030">
        <w:rPr>
          <w:rFonts w:eastAsia="Calibri"/>
          <w:i/>
          <w:kern w:val="1"/>
          <w:sz w:val="24"/>
          <w:szCs w:val="24"/>
          <w:lang w:eastAsia="zh-CN"/>
        </w:rPr>
        <w:t>отчество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 xml:space="preserve"> – при наличии</w:t>
      </w:r>
      <w:r w:rsidRPr="00B62030">
        <w:rPr>
          <w:rFonts w:eastAsia="Calibri"/>
          <w:kern w:val="1"/>
          <w:sz w:val="24"/>
          <w:szCs w:val="24"/>
          <w:lang w:eastAsia="zh-CN"/>
        </w:rPr>
        <w:t>))</w:t>
      </w:r>
    </w:p>
    <w:p w14:paraId="434E3CDC" w14:textId="77777777" w:rsidR="005B6754" w:rsidRPr="00B62030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По результатам рассмотрения акта ГИКЭ, прилагаемых к нему документов и материалов принято решение о несогласии с выводами, изложенными в заключении экспертизы.</w:t>
      </w:r>
    </w:p>
    <w:p w14:paraId="2B81A328" w14:textId="77777777" w:rsidR="00015F9C" w:rsidRPr="00B62030" w:rsidRDefault="00015F9C" w:rsidP="00015F9C">
      <w:pPr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Причины несогласия</w:t>
      </w:r>
      <w:r w:rsidRPr="00015F9C">
        <w:rPr>
          <w:rFonts w:eastAsia="Calibri"/>
          <w:i/>
          <w:kern w:val="1"/>
          <w:sz w:val="24"/>
          <w:szCs w:val="24"/>
          <w:lang w:eastAsia="zh-CN"/>
        </w:rPr>
        <w:t xml:space="preserve"> 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(выбор одного либо нескольких вариантов</w:t>
      </w:r>
      <w:r>
        <w:rPr>
          <w:rFonts w:eastAsia="Calibri"/>
          <w:i/>
          <w:kern w:val="1"/>
          <w:sz w:val="24"/>
          <w:szCs w:val="24"/>
          <w:lang w:eastAsia="zh-CN"/>
        </w:rPr>
        <w:t>)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 xml:space="preserve">: </w:t>
      </w:r>
    </w:p>
    <w:p w14:paraId="275D0A34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14:paraId="375D2A1C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>истечение 3-летнего срока со дня оформления заключения экспертизы;</w:t>
      </w:r>
    </w:p>
    <w:p w14:paraId="0C253703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>нарушение установленного порядка проведения экспертизы;</w:t>
      </w:r>
    </w:p>
    <w:p w14:paraId="0ABC2278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 xml:space="preserve">выявление в отношении эксперта, подписавшего заключение экспертизы, обстоятельств, </w:t>
      </w:r>
      <w:r w:rsidRPr="00B620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22" w:history="1">
        <w:r w:rsidRPr="00B62030">
          <w:rPr>
            <w:rFonts w:eastAsiaTheme="minorHAnsi"/>
            <w:iCs/>
            <w:color w:val="000000" w:themeColor="text1"/>
            <w:sz w:val="28"/>
            <w:szCs w:val="28"/>
            <w:lang w:eastAsia="en-US"/>
          </w:rPr>
          <w:t>пунктом 5</w:t>
        </w:r>
      </w:hyperlink>
      <w:r w:rsidRPr="00B620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Положения;</w:t>
      </w:r>
    </w:p>
    <w:p w14:paraId="6E8307CB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color w:val="000000" w:themeColor="text1"/>
          <w:sz w:val="28"/>
          <w:szCs w:val="28"/>
          <w:lang w:eastAsia="en-US"/>
        </w:rPr>
        <w:lastRenderedPageBreak/>
        <w:t xml:space="preserve">представление для проведения экспертизы документов, указанных в </w:t>
      </w:r>
      <w:hyperlink r:id="rId23" w:history="1">
        <w:r w:rsidRPr="00B62030">
          <w:rPr>
            <w:rFonts w:eastAsiaTheme="minorHAnsi"/>
            <w:iCs/>
            <w:color w:val="000000" w:themeColor="text1"/>
            <w:sz w:val="28"/>
            <w:szCs w:val="28"/>
            <w:lang w:eastAsia="en-US"/>
          </w:rPr>
          <w:t>пункте 15</w:t>
        </w:r>
      </w:hyperlink>
      <w:r w:rsidRPr="00B62030">
        <w:rPr>
          <w:rFonts w:eastAsiaTheme="minorHAnsi"/>
          <w:iCs/>
          <w:sz w:val="28"/>
          <w:szCs w:val="28"/>
          <w:lang w:eastAsia="en-US"/>
        </w:rPr>
        <w:t xml:space="preserve"> Положения, содержащих недостоверные сведения.</w:t>
      </w:r>
    </w:p>
    <w:p w14:paraId="33CEEB69" w14:textId="77777777" w:rsidR="005B6754" w:rsidRPr="00B62030" w:rsidRDefault="005B6754" w:rsidP="00351623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B62030"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 w:rsidRPr="00B62030"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14:paraId="2429EDF1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779A055F" w14:textId="77777777" w:rsidR="00FA1D3A" w:rsidRPr="00B62030" w:rsidRDefault="00FA1D3A" w:rsidP="005B6754">
      <w:pPr>
        <w:widowControl w:val="0"/>
        <w:jc w:val="both"/>
        <w:rPr>
          <w:sz w:val="28"/>
          <w:szCs w:val="28"/>
        </w:rPr>
      </w:pPr>
    </w:p>
    <w:p w14:paraId="6ACD1102" w14:textId="77777777" w:rsidR="005B6754" w:rsidRPr="00B62030" w:rsidRDefault="005B6754" w:rsidP="005B6754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Председатель</w:t>
      </w:r>
      <w:r w:rsidR="00FA1D3A" w:rsidRPr="00B62030">
        <w:rPr>
          <w:sz w:val="28"/>
          <w:szCs w:val="28"/>
        </w:rPr>
        <w:t xml:space="preserve">                          </w:t>
      </w:r>
      <w:r w:rsidRPr="00B62030">
        <w:rPr>
          <w:sz w:val="28"/>
          <w:szCs w:val="28"/>
        </w:rPr>
        <w:t xml:space="preserve">                                                                    ______________</w:t>
      </w:r>
    </w:p>
    <w:p w14:paraId="58127189" w14:textId="77777777" w:rsidR="00C4384E" w:rsidRPr="00B62030" w:rsidRDefault="005B6754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C4384E" w:rsidRPr="00B62030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  <w:r w:rsidRPr="00B62030">
        <w:rPr>
          <w:sz w:val="28"/>
          <w:szCs w:val="28"/>
        </w:rPr>
        <w:t xml:space="preserve">                                      </w:t>
      </w:r>
      <w:r w:rsidRPr="00B62030">
        <w:rPr>
          <w:rFonts w:ascii="Times New Roman" w:hAnsi="Times New Roman" w:cs="Times New Roman"/>
        </w:rPr>
        <w:t>(подпись, Ф.И.О.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(</w:t>
      </w:r>
      <w:r w:rsidR="008015B7" w:rsidRPr="00B62030">
        <w:rPr>
          <w:rFonts w:ascii="Times New Roman" w:eastAsia="Calibri" w:hAnsi="Times New Roman" w:cs="Times New Roman"/>
          <w:i/>
          <w:kern w:val="1"/>
          <w:lang w:eastAsia="zh-CN"/>
        </w:rPr>
        <w:t>отчество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– при наличии</w:t>
      </w:r>
      <w:r w:rsidRPr="00B62030">
        <w:rPr>
          <w:rFonts w:ascii="Times New Roman" w:hAnsi="Times New Roman" w:cs="Times New Roman"/>
        </w:rPr>
        <w:t>)</w:t>
      </w:r>
    </w:p>
    <w:p w14:paraId="569A7FB1" w14:textId="376AAEE1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8C67AD">
        <w:rPr>
          <w:color w:val="000000" w:themeColor="text1"/>
          <w:sz w:val="28"/>
          <w:szCs w:val="28"/>
        </w:rPr>
        <w:t>8</w:t>
      </w:r>
    </w:p>
    <w:p w14:paraId="00218ADD" w14:textId="77777777" w:rsidR="00FA1D3A" w:rsidRPr="00B62030" w:rsidRDefault="00892B62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bookmarkStart w:id="12" w:name="P285"/>
      <w:bookmarkEnd w:id="12"/>
      <w:r w:rsidRPr="00B62030">
        <w:rPr>
          <w:color w:val="000000" w:themeColor="text1"/>
          <w:sz w:val="28"/>
          <w:szCs w:val="28"/>
        </w:rPr>
        <w:t xml:space="preserve">к </w:t>
      </w:r>
      <w:r w:rsidR="00FA1D3A" w:rsidRPr="00B62030">
        <w:rPr>
          <w:color w:val="000000" w:themeColor="text1"/>
          <w:sz w:val="28"/>
          <w:szCs w:val="28"/>
        </w:rPr>
        <w:t>Административному регламенту</w:t>
      </w:r>
    </w:p>
    <w:p w14:paraId="21D8E06E" w14:textId="77777777" w:rsidR="00FA1D3A" w:rsidRPr="00B62030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1826B2E2" w14:textId="77777777" w:rsidR="00FA1D3A" w:rsidRPr="00B62030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1FA93E94" w14:textId="77777777" w:rsidR="00FA1D3A" w:rsidRPr="00B62030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3AD26944" w14:textId="77777777" w:rsidR="00FA1D3A" w:rsidRPr="00B62030" w:rsidRDefault="00FA1D3A" w:rsidP="003B51D6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351D23B4" w14:textId="77777777" w:rsidR="008E0C51" w:rsidRPr="00B62030" w:rsidRDefault="008E0C51" w:rsidP="00FA1D3A">
      <w:pPr>
        <w:ind w:firstLine="5245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9EF8D9A" w14:textId="77777777" w:rsidR="00475CAE" w:rsidRPr="000D024F" w:rsidRDefault="00475CAE" w:rsidP="00475CAE">
      <w:pPr>
        <w:adjustRightInd w:val="0"/>
        <w:spacing w:line="235" w:lineRule="auto"/>
        <w:jc w:val="center"/>
        <w:rPr>
          <w:szCs w:val="22"/>
        </w:rPr>
      </w:pPr>
      <w:r w:rsidRPr="000D024F">
        <w:t xml:space="preserve">(оформляется на официальном бланке Комитета </w:t>
      </w:r>
      <w:r w:rsidRPr="000D024F">
        <w:rPr>
          <w:rFonts w:eastAsiaTheme="minorHAnsi"/>
          <w:lang w:eastAsia="en-US"/>
        </w:rPr>
        <w:t xml:space="preserve">Республики Татарстан </w:t>
      </w:r>
      <w:r w:rsidRPr="000D024F">
        <w:rPr>
          <w:rFonts w:eastAsiaTheme="minorHAnsi"/>
          <w:lang w:eastAsia="en-US"/>
        </w:rPr>
        <w:br/>
        <w:t>по охране объектов культурного наследия</w:t>
      </w:r>
      <w:r w:rsidRPr="000D024F">
        <w:t>)</w:t>
      </w:r>
    </w:p>
    <w:p w14:paraId="36182549" w14:textId="77777777" w:rsidR="00B37D2D" w:rsidRPr="00B62030" w:rsidRDefault="00B37D2D" w:rsidP="00B37D2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B4147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Кому: __________________________________</w:t>
      </w:r>
    </w:p>
    <w:p w14:paraId="62E41FE0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64A7C178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B6046B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6BD43EF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48801EC9" w14:textId="77777777" w:rsidR="00B37D2D" w:rsidRPr="00B62030" w:rsidRDefault="007679F9" w:rsidP="00B37D2D">
      <w:pPr>
        <w:adjustRightInd w:val="0"/>
        <w:jc w:val="center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Уведомление</w:t>
      </w:r>
    </w:p>
    <w:p w14:paraId="7629E081" w14:textId="77777777" w:rsidR="00005306" w:rsidRPr="00B62030" w:rsidRDefault="00B37D2D" w:rsidP="00005306">
      <w:pPr>
        <w:jc w:val="center"/>
        <w:rPr>
          <w:rFonts w:eastAsia="SimSun"/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lang w:eastAsia="en-US"/>
        </w:rPr>
        <w:t xml:space="preserve">об отказе в </w:t>
      </w:r>
      <w:r w:rsidR="007679F9" w:rsidRPr="00B62030">
        <w:rPr>
          <w:rFonts w:eastAsiaTheme="minorHAnsi"/>
          <w:sz w:val="28"/>
          <w:lang w:eastAsia="en-US"/>
        </w:rPr>
        <w:t>приеме документов</w:t>
      </w:r>
      <w:r w:rsidRPr="00B62030">
        <w:rPr>
          <w:rFonts w:eastAsiaTheme="minorHAnsi"/>
          <w:sz w:val="28"/>
          <w:lang w:eastAsia="en-US"/>
        </w:rPr>
        <w:t xml:space="preserve"> </w:t>
      </w:r>
    </w:p>
    <w:p w14:paraId="3F96ACC0" w14:textId="77777777" w:rsidR="00B37D2D" w:rsidRPr="00B62030" w:rsidRDefault="00B37D2D" w:rsidP="00B37D2D">
      <w:pPr>
        <w:adjustRightInd w:val="0"/>
        <w:jc w:val="center"/>
        <w:rPr>
          <w:rFonts w:eastAsiaTheme="minorHAnsi"/>
          <w:sz w:val="18"/>
          <w:lang w:eastAsia="en-US"/>
        </w:rPr>
      </w:pPr>
    </w:p>
    <w:p w14:paraId="126E0D3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22FD5A5C" w14:textId="0D36F748" w:rsidR="00B37D2D" w:rsidRPr="00B62030" w:rsidRDefault="000D024F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D024F">
        <w:rPr>
          <w:rFonts w:eastAsiaTheme="minorHAnsi"/>
          <w:sz w:val="28"/>
          <w:szCs w:val="28"/>
          <w:lang w:eastAsia="en-US"/>
        </w:rPr>
        <w:t>В</w:t>
      </w:r>
      <w:r w:rsidR="00B37D2D" w:rsidRPr="00B62030">
        <w:rPr>
          <w:rFonts w:eastAsiaTheme="minorHAnsi"/>
          <w:lang w:eastAsia="en-US"/>
        </w:rPr>
        <w:t xml:space="preserve"> </w:t>
      </w:r>
      <w:r w:rsidR="00B37D2D" w:rsidRPr="00B62030">
        <w:rPr>
          <w:rFonts w:eastAsiaTheme="minorHAnsi"/>
          <w:sz w:val="28"/>
          <w:lang w:eastAsia="en-US"/>
        </w:rPr>
        <w:t>связи с обращением ____________</w:t>
      </w:r>
      <w:r w:rsidR="00005306" w:rsidRPr="00B62030">
        <w:rPr>
          <w:rFonts w:eastAsiaTheme="minorHAnsi"/>
          <w:sz w:val="28"/>
          <w:lang w:eastAsia="en-US"/>
        </w:rPr>
        <w:t>____ (заявитель) от _______ №</w:t>
      </w:r>
      <w:r w:rsidR="00B37D2D" w:rsidRPr="00B62030">
        <w:rPr>
          <w:rFonts w:eastAsiaTheme="minorHAnsi"/>
          <w:sz w:val="28"/>
          <w:lang w:eastAsia="en-US"/>
        </w:rPr>
        <w:t xml:space="preserve"> _______</w:t>
      </w:r>
      <w:r w:rsidR="00005306" w:rsidRPr="00B62030">
        <w:rPr>
          <w:rFonts w:eastAsiaTheme="minorHAnsi"/>
          <w:sz w:val="28"/>
          <w:lang w:eastAsia="en-US"/>
        </w:rPr>
        <w:br/>
      </w:r>
      <w:r w:rsidR="00B37D2D" w:rsidRPr="00B62030">
        <w:rPr>
          <w:rFonts w:eastAsiaTheme="minorHAnsi"/>
          <w:sz w:val="28"/>
          <w:lang w:eastAsia="en-US"/>
        </w:rPr>
        <w:t>на основании ____________________________</w:t>
      </w:r>
      <w:r w:rsidR="00005306" w:rsidRPr="00B62030">
        <w:rPr>
          <w:rFonts w:eastAsiaTheme="minorHAnsi"/>
          <w:sz w:val="28"/>
          <w:lang w:eastAsia="en-US"/>
        </w:rPr>
        <w:t>_______________________________</w:t>
      </w:r>
    </w:p>
    <w:p w14:paraId="6C80466C" w14:textId="334B584C" w:rsidR="00FA1D3A" w:rsidRPr="00B62030" w:rsidRDefault="007679F9" w:rsidP="00FA1D3A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по</w:t>
      </w:r>
      <w:r w:rsidR="00B37D2D" w:rsidRPr="00B62030">
        <w:rPr>
          <w:rFonts w:eastAsiaTheme="minorHAnsi"/>
          <w:sz w:val="28"/>
        </w:rPr>
        <w:t xml:space="preserve"> результатам рассмотрения представленных документов </w:t>
      </w:r>
      <w:r w:rsidR="000F1444" w:rsidRPr="00B62030">
        <w:rPr>
          <w:rFonts w:eastAsiaTheme="minorHAnsi"/>
          <w:sz w:val="28"/>
        </w:rPr>
        <w:t xml:space="preserve">в приеме </w:t>
      </w:r>
      <w:r w:rsidR="00E6580A">
        <w:rPr>
          <w:rFonts w:eastAsiaTheme="minorHAnsi"/>
          <w:sz w:val="28"/>
        </w:rPr>
        <w:t>запроса</w:t>
      </w:r>
      <w:r w:rsidR="000F1444" w:rsidRPr="00B62030">
        <w:rPr>
          <w:rFonts w:eastAsiaTheme="minorHAnsi"/>
          <w:sz w:val="28"/>
        </w:rPr>
        <w:t xml:space="preserve"> </w:t>
      </w:r>
      <w:r w:rsidR="000F1444" w:rsidRPr="00B62030">
        <w:rPr>
          <w:rFonts w:eastAsiaTheme="minorHAnsi"/>
          <w:sz w:val="28"/>
        </w:rPr>
        <w:br/>
        <w:t xml:space="preserve">о </w:t>
      </w:r>
      <w:r w:rsidR="00FA1D3A" w:rsidRPr="00B62030">
        <w:rPr>
          <w:rFonts w:eastAsiaTheme="minorHAnsi"/>
          <w:sz w:val="28"/>
        </w:rPr>
        <w:t xml:space="preserve">предоставлении услуги по </w:t>
      </w:r>
      <w:r w:rsidR="00FA1D3A" w:rsidRPr="00B62030">
        <w:rPr>
          <w:color w:val="000000" w:themeColor="text1"/>
          <w:sz w:val="28"/>
          <w:szCs w:val="28"/>
        </w:rPr>
        <w:t xml:space="preserve">выдаче заключения на акт государственной историко-культурной экспертизы </w:t>
      </w:r>
      <w:r w:rsidRPr="00B62030">
        <w:rPr>
          <w:rFonts w:eastAsiaTheme="minorHAnsi"/>
          <w:sz w:val="28"/>
        </w:rPr>
        <w:t xml:space="preserve">отказывается </w:t>
      </w:r>
      <w:r w:rsidR="00B37D2D" w:rsidRPr="00B62030">
        <w:rPr>
          <w:rFonts w:eastAsiaTheme="minorHAnsi"/>
          <w:sz w:val="28"/>
        </w:rPr>
        <w:t>в связи с (основание для отказа):</w:t>
      </w:r>
    </w:p>
    <w:p w14:paraId="101A969F" w14:textId="77777777" w:rsidR="00B37D2D" w:rsidRPr="00B62030" w:rsidRDefault="00FA1D3A" w:rsidP="00FA1D3A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___________________________________________</w:t>
      </w:r>
      <w:r w:rsidR="00B37D2D" w:rsidRPr="00B62030">
        <w:rPr>
          <w:rFonts w:eastAsiaTheme="minorHAnsi"/>
          <w:sz w:val="28"/>
        </w:rPr>
        <w:t>___________________________.</w:t>
      </w:r>
    </w:p>
    <w:p w14:paraId="67110F20" w14:textId="77777777" w:rsidR="00005306" w:rsidRPr="00B62030" w:rsidRDefault="00005306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14:paraId="147E35C4" w14:textId="77777777" w:rsidR="00B37D2D" w:rsidRPr="00B62030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Дополнительно информируем:</w:t>
      </w:r>
    </w:p>
    <w:p w14:paraId="48E14C56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______________________________________________</w:t>
      </w:r>
      <w:r w:rsidR="00005306" w:rsidRPr="00B62030">
        <w:rPr>
          <w:rFonts w:eastAsiaTheme="minorHAnsi"/>
          <w:lang w:eastAsia="en-US"/>
        </w:rPr>
        <w:t>________________________</w:t>
      </w:r>
      <w:r w:rsidRPr="00B62030">
        <w:rPr>
          <w:rFonts w:eastAsiaTheme="minorHAnsi"/>
          <w:lang w:eastAsia="en-US"/>
        </w:rPr>
        <w:t>_____________________________</w:t>
      </w:r>
    </w:p>
    <w:p w14:paraId="063A5890" w14:textId="77777777" w:rsidR="00005306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(указывается информация, необходимая для устранения причин отказа,</w:t>
      </w:r>
    </w:p>
    <w:p w14:paraId="07642D36" w14:textId="77777777" w:rsidR="00B37D2D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а</w:t>
      </w:r>
      <w:r w:rsidR="00005306" w:rsidRPr="00B62030">
        <w:rPr>
          <w:rFonts w:eastAsiaTheme="minorHAnsi"/>
          <w:lang w:eastAsia="en-US"/>
        </w:rPr>
        <w:t xml:space="preserve"> </w:t>
      </w:r>
      <w:r w:rsidRPr="00B62030">
        <w:rPr>
          <w:rFonts w:eastAsiaTheme="minorHAnsi"/>
          <w:lang w:eastAsia="en-US"/>
        </w:rPr>
        <w:t>также иная дополни</w:t>
      </w:r>
      <w:r w:rsidR="00005306" w:rsidRPr="00B62030">
        <w:rPr>
          <w:rFonts w:eastAsiaTheme="minorHAnsi"/>
          <w:lang w:eastAsia="en-US"/>
        </w:rPr>
        <w:t>тельная информация при наличии)</w:t>
      </w:r>
    </w:p>
    <w:p w14:paraId="29271A21" w14:textId="77777777" w:rsidR="00005306" w:rsidRPr="00B62030" w:rsidRDefault="00005306" w:rsidP="00005306">
      <w:pPr>
        <w:rPr>
          <w:rFonts w:eastAsiaTheme="minorHAnsi"/>
          <w:lang w:eastAsia="en-US"/>
        </w:rPr>
      </w:pPr>
    </w:p>
    <w:p w14:paraId="5C222F97" w14:textId="77777777" w:rsidR="00FA1D3A" w:rsidRPr="00B62030" w:rsidRDefault="00FA1D3A" w:rsidP="00FA1D3A">
      <w:pPr>
        <w:pStyle w:val="ConsPlusNormal"/>
        <w:spacing w:before="220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Разъяснение причин отказа в приеме документов, необходимых для предоставления услуги: _______________ (мотивированное основание причин отказа).</w:t>
      </w:r>
    </w:p>
    <w:p w14:paraId="26889843" w14:textId="4E8285AE" w:rsidR="00FA1D3A" w:rsidRPr="00B62030" w:rsidRDefault="00FA1D3A" w:rsidP="00FA1D3A">
      <w:pPr>
        <w:pStyle w:val="ConsPlusNormal"/>
        <w:spacing w:before="220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Вы вправе повторно обратиться в уполномоченный орган с </w:t>
      </w:r>
      <w:r w:rsidR="00B611BF">
        <w:rPr>
          <w:color w:val="000000" w:themeColor="text1"/>
          <w:sz w:val="28"/>
          <w:szCs w:val="28"/>
        </w:rPr>
        <w:t>запросом</w:t>
      </w:r>
      <w:r w:rsidRPr="00B62030">
        <w:rPr>
          <w:color w:val="000000" w:themeColor="text1"/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14:paraId="61460519" w14:textId="77777777" w:rsidR="00FA1D3A" w:rsidRPr="00B62030" w:rsidRDefault="00FA1D3A" w:rsidP="00FA1D3A">
      <w:pPr>
        <w:widowControl w:val="0"/>
        <w:jc w:val="both"/>
        <w:rPr>
          <w:sz w:val="28"/>
          <w:szCs w:val="28"/>
        </w:rPr>
      </w:pPr>
    </w:p>
    <w:p w14:paraId="563E8A37" w14:textId="751BF203" w:rsidR="00FA1D3A" w:rsidRPr="00B62030" w:rsidRDefault="00FA1D3A" w:rsidP="00FA1D3A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 w:rsidR="000D024F"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 w:rsidR="000D024F">
        <w:rPr>
          <w:sz w:val="28"/>
          <w:szCs w:val="28"/>
        </w:rPr>
        <w:t xml:space="preserve">       ______________</w:t>
      </w:r>
      <w:r w:rsidRPr="00B62030">
        <w:rPr>
          <w:sz w:val="28"/>
          <w:szCs w:val="28"/>
        </w:rPr>
        <w:t>______________</w:t>
      </w:r>
    </w:p>
    <w:p w14:paraId="38493CAB" w14:textId="77777777" w:rsidR="008E0C51" w:rsidRPr="00B62030" w:rsidRDefault="00FA1D3A" w:rsidP="00FA1D3A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</w:t>
      </w:r>
      <w:r w:rsidR="008015B7" w:rsidRPr="00B62030">
        <w:rPr>
          <w:rFonts w:eastAsia="Calibri"/>
          <w:i/>
          <w:kern w:val="1"/>
          <w:lang w:eastAsia="zh-CN"/>
        </w:rPr>
        <w:t>отчество</w:t>
      </w:r>
      <w:r w:rsidRPr="00B62030">
        <w:rPr>
          <w:rFonts w:eastAsia="Calibri"/>
          <w:i/>
          <w:kern w:val="1"/>
          <w:lang w:eastAsia="zh-CN"/>
        </w:rPr>
        <w:t xml:space="preserve"> – при наличии</w:t>
      </w:r>
      <w:r w:rsidRPr="00B62030">
        <w:t>)</w:t>
      </w:r>
    </w:p>
    <w:p w14:paraId="6CA93A0B" w14:textId="77777777" w:rsidR="00732100" w:rsidRPr="00B62030" w:rsidRDefault="00732100" w:rsidP="007321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05415282" w14:textId="77777777" w:rsidR="005545DF" w:rsidRPr="00296747" w:rsidRDefault="005545DF" w:rsidP="00351623">
      <w:pPr>
        <w:pStyle w:val="ConsPlusTitle"/>
        <w:outlineLvl w:val="2"/>
        <w:rPr>
          <w:color w:val="000000" w:themeColor="text1"/>
          <w:sz w:val="28"/>
          <w:szCs w:val="28"/>
        </w:rPr>
      </w:pPr>
    </w:p>
    <w:sectPr w:rsidR="005545DF" w:rsidRPr="00296747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0CE41" w14:textId="77777777" w:rsidR="00E205FB" w:rsidRDefault="00E205FB">
      <w:r>
        <w:separator/>
      </w:r>
    </w:p>
  </w:endnote>
  <w:endnote w:type="continuationSeparator" w:id="0">
    <w:p w14:paraId="2679E691" w14:textId="77777777" w:rsidR="00E205FB" w:rsidRDefault="00E2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88BF7" w14:textId="77777777" w:rsidR="00E205FB" w:rsidRDefault="00E205FB">
      <w:r>
        <w:separator/>
      </w:r>
    </w:p>
  </w:footnote>
  <w:footnote w:type="continuationSeparator" w:id="0">
    <w:p w14:paraId="1A3F7AE8" w14:textId="77777777" w:rsidR="00E205FB" w:rsidRDefault="00E2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EndPr/>
    <w:sdtContent>
      <w:p w14:paraId="259EE624" w14:textId="77777777" w:rsidR="00751179" w:rsidRDefault="007511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EFBE14" w14:textId="77777777" w:rsidR="00751179" w:rsidRDefault="0075117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0A09" w14:textId="77777777" w:rsidR="00751179" w:rsidRDefault="00751179">
    <w:pPr>
      <w:pStyle w:val="aa"/>
      <w:jc w:val="center"/>
    </w:pPr>
  </w:p>
  <w:p w14:paraId="569ECC0B" w14:textId="77777777" w:rsidR="00751179" w:rsidRDefault="0075117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011225"/>
      <w:docPartObj>
        <w:docPartGallery w:val="Page Numbers (Top of Page)"/>
        <w:docPartUnique/>
      </w:docPartObj>
    </w:sdtPr>
    <w:sdtEndPr/>
    <w:sdtContent>
      <w:p w14:paraId="087B7F17" w14:textId="166072F8" w:rsidR="00751179" w:rsidRDefault="00751179">
        <w:pPr>
          <w:pStyle w:val="aa"/>
          <w:jc w:val="center"/>
        </w:pPr>
        <w:r w:rsidRPr="002828E0">
          <w:rPr>
            <w:sz w:val="28"/>
          </w:rPr>
          <w:fldChar w:fldCharType="begin"/>
        </w:r>
        <w:r w:rsidRPr="002828E0">
          <w:rPr>
            <w:sz w:val="28"/>
          </w:rPr>
          <w:instrText>PAGE   \* MERGEFORMAT</w:instrText>
        </w:r>
        <w:r w:rsidRPr="002828E0">
          <w:rPr>
            <w:sz w:val="28"/>
          </w:rPr>
          <w:fldChar w:fldCharType="separate"/>
        </w:r>
        <w:r w:rsidR="002508FD">
          <w:rPr>
            <w:noProof/>
            <w:sz w:val="28"/>
          </w:rPr>
          <w:t>2</w:t>
        </w:r>
        <w:r w:rsidRPr="002828E0">
          <w:rPr>
            <w:sz w:val="28"/>
          </w:rPr>
          <w:fldChar w:fldCharType="end"/>
        </w:r>
      </w:p>
      <w:p w14:paraId="04C75C9E" w14:textId="77777777" w:rsidR="00751179" w:rsidRDefault="00E205FB">
        <w:pPr>
          <w:pStyle w:val="aa"/>
          <w:jc w:val="center"/>
        </w:pPr>
      </w:p>
    </w:sdtContent>
  </w:sdt>
  <w:p w14:paraId="6F38C2E8" w14:textId="77777777" w:rsidR="00751179" w:rsidRDefault="00751179">
    <w:pPr>
      <w:pStyle w:val="a7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50" w:hanging="692"/>
      </w:pPr>
    </w:lvl>
    <w:lvl w:ilvl="1">
      <w:start w:val="11"/>
      <w:numFmt w:val="decimal"/>
      <w:lvlText w:val="%1.%2."/>
      <w:lvlJc w:val="left"/>
      <w:pPr>
        <w:ind w:left="150" w:hanging="692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2409" w:hanging="991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3">
      <w:numFmt w:val="bullet"/>
      <w:lvlText w:val="•"/>
      <w:lvlJc w:val="left"/>
      <w:pPr>
        <w:ind w:left="2245" w:hanging="991"/>
      </w:pPr>
    </w:lvl>
    <w:lvl w:ilvl="4">
      <w:numFmt w:val="bullet"/>
      <w:lvlText w:val="•"/>
      <w:lvlJc w:val="left"/>
      <w:pPr>
        <w:ind w:left="3288" w:hanging="991"/>
      </w:pPr>
    </w:lvl>
    <w:lvl w:ilvl="5">
      <w:numFmt w:val="bullet"/>
      <w:lvlText w:val="•"/>
      <w:lvlJc w:val="left"/>
      <w:pPr>
        <w:ind w:left="4331" w:hanging="991"/>
      </w:pPr>
    </w:lvl>
    <w:lvl w:ilvl="6">
      <w:numFmt w:val="bullet"/>
      <w:lvlText w:val="•"/>
      <w:lvlJc w:val="left"/>
      <w:pPr>
        <w:ind w:left="5373" w:hanging="991"/>
      </w:pPr>
    </w:lvl>
    <w:lvl w:ilvl="7">
      <w:numFmt w:val="bullet"/>
      <w:lvlText w:val="•"/>
      <w:lvlJc w:val="left"/>
      <w:pPr>
        <w:ind w:left="6416" w:hanging="991"/>
      </w:pPr>
    </w:lvl>
    <w:lvl w:ilvl="8">
      <w:numFmt w:val="bullet"/>
      <w:lvlText w:val="•"/>
      <w:lvlJc w:val="left"/>
      <w:pPr>
        <w:ind w:left="7459" w:hanging="991"/>
      </w:pPr>
    </w:lvl>
  </w:abstractNum>
  <w:abstractNum w:abstractNumId="2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1C52AA"/>
    <w:multiLevelType w:val="multilevel"/>
    <w:tmpl w:val="9D0203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4C015E"/>
    <w:multiLevelType w:val="hybridMultilevel"/>
    <w:tmpl w:val="5324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48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ED77C6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8" w15:restartNumberingAfterBreak="0">
    <w:nsid w:val="19532ABA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4147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863701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91BA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4101111A"/>
    <w:multiLevelType w:val="hybridMultilevel"/>
    <w:tmpl w:val="22045620"/>
    <w:lvl w:ilvl="0" w:tplc="CE60B138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350BF"/>
    <w:multiLevelType w:val="multilevel"/>
    <w:tmpl w:val="DBB2E33E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6" w15:restartNumberingAfterBreak="0">
    <w:nsid w:val="470978BB"/>
    <w:multiLevelType w:val="multilevel"/>
    <w:tmpl w:val="C0DC451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F437A76"/>
    <w:multiLevelType w:val="multilevel"/>
    <w:tmpl w:val="CDE4552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D21A97"/>
    <w:multiLevelType w:val="multilevel"/>
    <w:tmpl w:val="B702527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5AF76FCF"/>
    <w:multiLevelType w:val="hybridMultilevel"/>
    <w:tmpl w:val="67548BBA"/>
    <w:lvl w:ilvl="0" w:tplc="690C4BC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F42874"/>
    <w:multiLevelType w:val="multilevel"/>
    <w:tmpl w:val="298A1A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 w:themeColor="text1"/>
      </w:rPr>
    </w:lvl>
  </w:abstractNum>
  <w:abstractNum w:abstractNumId="22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C668A"/>
    <w:multiLevelType w:val="hybridMultilevel"/>
    <w:tmpl w:val="8F82F7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0"/>
  </w:num>
  <w:num w:numId="5">
    <w:abstractNumId w:val="22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21"/>
  </w:num>
  <w:num w:numId="11">
    <w:abstractNumId w:val="13"/>
  </w:num>
  <w:num w:numId="12">
    <w:abstractNumId w:val="19"/>
  </w:num>
  <w:num w:numId="13">
    <w:abstractNumId w:val="14"/>
  </w:num>
  <w:num w:numId="14">
    <w:abstractNumId w:val="23"/>
  </w:num>
  <w:num w:numId="15">
    <w:abstractNumId w:val="18"/>
  </w:num>
  <w:num w:numId="16">
    <w:abstractNumId w:val="7"/>
  </w:num>
  <w:num w:numId="17">
    <w:abstractNumId w:val="15"/>
  </w:num>
  <w:num w:numId="18">
    <w:abstractNumId w:val="6"/>
  </w:num>
  <w:num w:numId="19">
    <w:abstractNumId w:val="11"/>
  </w:num>
  <w:num w:numId="20">
    <w:abstractNumId w:val="10"/>
  </w:num>
  <w:num w:numId="21">
    <w:abstractNumId w:val="17"/>
  </w:num>
  <w:num w:numId="22">
    <w:abstractNumId w:val="8"/>
  </w:num>
  <w:num w:numId="23">
    <w:abstractNumId w:val="4"/>
  </w:num>
  <w:num w:numId="24">
    <w:abstractNumId w:val="16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306"/>
    <w:rsid w:val="00005A80"/>
    <w:rsid w:val="00005E5D"/>
    <w:rsid w:val="0001040F"/>
    <w:rsid w:val="00010EE7"/>
    <w:rsid w:val="000143D6"/>
    <w:rsid w:val="00015F9C"/>
    <w:rsid w:val="000175C6"/>
    <w:rsid w:val="00021298"/>
    <w:rsid w:val="00021FE2"/>
    <w:rsid w:val="00023BD0"/>
    <w:rsid w:val="00024B1D"/>
    <w:rsid w:val="00025E3D"/>
    <w:rsid w:val="00037ABF"/>
    <w:rsid w:val="00040BCE"/>
    <w:rsid w:val="0004177E"/>
    <w:rsid w:val="00043EC1"/>
    <w:rsid w:val="00047E88"/>
    <w:rsid w:val="00052977"/>
    <w:rsid w:val="0006032F"/>
    <w:rsid w:val="0006078D"/>
    <w:rsid w:val="00061BD3"/>
    <w:rsid w:val="000625A7"/>
    <w:rsid w:val="00066DDD"/>
    <w:rsid w:val="00067D0F"/>
    <w:rsid w:val="0007330B"/>
    <w:rsid w:val="00076083"/>
    <w:rsid w:val="000773F2"/>
    <w:rsid w:val="00091261"/>
    <w:rsid w:val="00093526"/>
    <w:rsid w:val="00095278"/>
    <w:rsid w:val="00097249"/>
    <w:rsid w:val="000A1E2B"/>
    <w:rsid w:val="000A3ED4"/>
    <w:rsid w:val="000A7138"/>
    <w:rsid w:val="000B03B9"/>
    <w:rsid w:val="000B1E94"/>
    <w:rsid w:val="000B2D58"/>
    <w:rsid w:val="000B2E88"/>
    <w:rsid w:val="000B30CC"/>
    <w:rsid w:val="000B4324"/>
    <w:rsid w:val="000B4D13"/>
    <w:rsid w:val="000B5801"/>
    <w:rsid w:val="000B69A2"/>
    <w:rsid w:val="000C3D2F"/>
    <w:rsid w:val="000C5DD1"/>
    <w:rsid w:val="000D024F"/>
    <w:rsid w:val="000D2951"/>
    <w:rsid w:val="000D2CF6"/>
    <w:rsid w:val="000D6631"/>
    <w:rsid w:val="000D6FB9"/>
    <w:rsid w:val="000D7E09"/>
    <w:rsid w:val="000E1DC2"/>
    <w:rsid w:val="000E2E53"/>
    <w:rsid w:val="000E3681"/>
    <w:rsid w:val="000E6BF5"/>
    <w:rsid w:val="000F1444"/>
    <w:rsid w:val="000F19E8"/>
    <w:rsid w:val="000F1BB9"/>
    <w:rsid w:val="000F2263"/>
    <w:rsid w:val="000F23D6"/>
    <w:rsid w:val="00101B5E"/>
    <w:rsid w:val="0010550F"/>
    <w:rsid w:val="0010579F"/>
    <w:rsid w:val="00110621"/>
    <w:rsid w:val="00115CB8"/>
    <w:rsid w:val="001266FF"/>
    <w:rsid w:val="00130082"/>
    <w:rsid w:val="001300AA"/>
    <w:rsid w:val="00130D27"/>
    <w:rsid w:val="00131227"/>
    <w:rsid w:val="001318DC"/>
    <w:rsid w:val="00131B4B"/>
    <w:rsid w:val="00131DB2"/>
    <w:rsid w:val="00133224"/>
    <w:rsid w:val="001358D3"/>
    <w:rsid w:val="001366FB"/>
    <w:rsid w:val="001408F9"/>
    <w:rsid w:val="00144003"/>
    <w:rsid w:val="00145CA1"/>
    <w:rsid w:val="00154B3F"/>
    <w:rsid w:val="001571D7"/>
    <w:rsid w:val="001602BF"/>
    <w:rsid w:val="00160481"/>
    <w:rsid w:val="001607D7"/>
    <w:rsid w:val="001618C8"/>
    <w:rsid w:val="00162C26"/>
    <w:rsid w:val="00162D2B"/>
    <w:rsid w:val="00167E61"/>
    <w:rsid w:val="0017114D"/>
    <w:rsid w:val="00172A1B"/>
    <w:rsid w:val="001741F8"/>
    <w:rsid w:val="0017570D"/>
    <w:rsid w:val="00180CD5"/>
    <w:rsid w:val="00180E14"/>
    <w:rsid w:val="00185A0D"/>
    <w:rsid w:val="0019003D"/>
    <w:rsid w:val="00191AD6"/>
    <w:rsid w:val="00192758"/>
    <w:rsid w:val="001935BE"/>
    <w:rsid w:val="001958FA"/>
    <w:rsid w:val="00196A06"/>
    <w:rsid w:val="001A7BA4"/>
    <w:rsid w:val="001B0413"/>
    <w:rsid w:val="001B2A51"/>
    <w:rsid w:val="001B2D76"/>
    <w:rsid w:val="001B63B6"/>
    <w:rsid w:val="001B7496"/>
    <w:rsid w:val="001C514C"/>
    <w:rsid w:val="001C57FC"/>
    <w:rsid w:val="001C5F00"/>
    <w:rsid w:val="001D449D"/>
    <w:rsid w:val="001D48A0"/>
    <w:rsid w:val="001E0154"/>
    <w:rsid w:val="001E0A2B"/>
    <w:rsid w:val="001E1262"/>
    <w:rsid w:val="001E1D14"/>
    <w:rsid w:val="001E4D5B"/>
    <w:rsid w:val="00200AA0"/>
    <w:rsid w:val="00202884"/>
    <w:rsid w:val="0020532B"/>
    <w:rsid w:val="0021183C"/>
    <w:rsid w:val="00211872"/>
    <w:rsid w:val="002134B6"/>
    <w:rsid w:val="00214193"/>
    <w:rsid w:val="00220233"/>
    <w:rsid w:val="00221B9C"/>
    <w:rsid w:val="002223CE"/>
    <w:rsid w:val="00223D3F"/>
    <w:rsid w:val="00226B0F"/>
    <w:rsid w:val="00232A59"/>
    <w:rsid w:val="00232EC1"/>
    <w:rsid w:val="00235A74"/>
    <w:rsid w:val="0023707C"/>
    <w:rsid w:val="00245A9D"/>
    <w:rsid w:val="00245F3B"/>
    <w:rsid w:val="0025003D"/>
    <w:rsid w:val="00250651"/>
    <w:rsid w:val="002508FD"/>
    <w:rsid w:val="00250997"/>
    <w:rsid w:val="00252882"/>
    <w:rsid w:val="00255525"/>
    <w:rsid w:val="00256552"/>
    <w:rsid w:val="00261EC8"/>
    <w:rsid w:val="002628E1"/>
    <w:rsid w:val="002666BE"/>
    <w:rsid w:val="00266DA7"/>
    <w:rsid w:val="00272DDF"/>
    <w:rsid w:val="00280F82"/>
    <w:rsid w:val="0028113E"/>
    <w:rsid w:val="002811C4"/>
    <w:rsid w:val="002828E0"/>
    <w:rsid w:val="00284047"/>
    <w:rsid w:val="0028507E"/>
    <w:rsid w:val="002851C3"/>
    <w:rsid w:val="00295544"/>
    <w:rsid w:val="002955B8"/>
    <w:rsid w:val="00296747"/>
    <w:rsid w:val="002968E1"/>
    <w:rsid w:val="00297D1F"/>
    <w:rsid w:val="002A0674"/>
    <w:rsid w:val="002A209B"/>
    <w:rsid w:val="002A4A4F"/>
    <w:rsid w:val="002B1848"/>
    <w:rsid w:val="002C2714"/>
    <w:rsid w:val="002C63D3"/>
    <w:rsid w:val="002D700B"/>
    <w:rsid w:val="002E1E07"/>
    <w:rsid w:val="002E1E19"/>
    <w:rsid w:val="002E244F"/>
    <w:rsid w:val="002E249A"/>
    <w:rsid w:val="002E2EE2"/>
    <w:rsid w:val="002E4616"/>
    <w:rsid w:val="002E73B4"/>
    <w:rsid w:val="002E7A1E"/>
    <w:rsid w:val="002F4621"/>
    <w:rsid w:val="002F4A29"/>
    <w:rsid w:val="002F5339"/>
    <w:rsid w:val="002F5396"/>
    <w:rsid w:val="002F5C01"/>
    <w:rsid w:val="00304360"/>
    <w:rsid w:val="003060C9"/>
    <w:rsid w:val="00310C9C"/>
    <w:rsid w:val="00314069"/>
    <w:rsid w:val="00322589"/>
    <w:rsid w:val="003253FA"/>
    <w:rsid w:val="0032752A"/>
    <w:rsid w:val="00332617"/>
    <w:rsid w:val="003340E2"/>
    <w:rsid w:val="00343321"/>
    <w:rsid w:val="00343D75"/>
    <w:rsid w:val="00346978"/>
    <w:rsid w:val="0035003B"/>
    <w:rsid w:val="00351623"/>
    <w:rsid w:val="00353A8A"/>
    <w:rsid w:val="003564F6"/>
    <w:rsid w:val="00357A44"/>
    <w:rsid w:val="00367894"/>
    <w:rsid w:val="003738B4"/>
    <w:rsid w:val="00374004"/>
    <w:rsid w:val="003760CF"/>
    <w:rsid w:val="003762F4"/>
    <w:rsid w:val="0037673F"/>
    <w:rsid w:val="00382B6A"/>
    <w:rsid w:val="0038682B"/>
    <w:rsid w:val="00387066"/>
    <w:rsid w:val="00391C98"/>
    <w:rsid w:val="0039239F"/>
    <w:rsid w:val="00392C0A"/>
    <w:rsid w:val="003A12FA"/>
    <w:rsid w:val="003A1E52"/>
    <w:rsid w:val="003A3C0E"/>
    <w:rsid w:val="003A449C"/>
    <w:rsid w:val="003A5185"/>
    <w:rsid w:val="003A5272"/>
    <w:rsid w:val="003B00BA"/>
    <w:rsid w:val="003B2787"/>
    <w:rsid w:val="003B2BC5"/>
    <w:rsid w:val="003B501E"/>
    <w:rsid w:val="003B519B"/>
    <w:rsid w:val="003B51D6"/>
    <w:rsid w:val="003C111D"/>
    <w:rsid w:val="003C12C4"/>
    <w:rsid w:val="003C3F66"/>
    <w:rsid w:val="003D0054"/>
    <w:rsid w:val="003D6401"/>
    <w:rsid w:val="003D78B8"/>
    <w:rsid w:val="003D7E8B"/>
    <w:rsid w:val="003F7FCB"/>
    <w:rsid w:val="004010DE"/>
    <w:rsid w:val="00401741"/>
    <w:rsid w:val="004044EB"/>
    <w:rsid w:val="00407012"/>
    <w:rsid w:val="004110CF"/>
    <w:rsid w:val="00413888"/>
    <w:rsid w:val="00415125"/>
    <w:rsid w:val="00421E7F"/>
    <w:rsid w:val="00422E17"/>
    <w:rsid w:val="00424BF0"/>
    <w:rsid w:val="00424D8F"/>
    <w:rsid w:val="004261ED"/>
    <w:rsid w:val="00431E97"/>
    <w:rsid w:val="00435C3F"/>
    <w:rsid w:val="004375A6"/>
    <w:rsid w:val="0043766D"/>
    <w:rsid w:val="00437E8A"/>
    <w:rsid w:val="00442ED1"/>
    <w:rsid w:val="004430C9"/>
    <w:rsid w:val="00443149"/>
    <w:rsid w:val="00446A55"/>
    <w:rsid w:val="00453077"/>
    <w:rsid w:val="00453961"/>
    <w:rsid w:val="00454785"/>
    <w:rsid w:val="0045553C"/>
    <w:rsid w:val="004563F8"/>
    <w:rsid w:val="004564CF"/>
    <w:rsid w:val="004569EA"/>
    <w:rsid w:val="00456DEB"/>
    <w:rsid w:val="00463C15"/>
    <w:rsid w:val="00471CF3"/>
    <w:rsid w:val="004726F9"/>
    <w:rsid w:val="00475CAE"/>
    <w:rsid w:val="00476756"/>
    <w:rsid w:val="004767BD"/>
    <w:rsid w:val="004808E9"/>
    <w:rsid w:val="00482D6E"/>
    <w:rsid w:val="00483F4F"/>
    <w:rsid w:val="00485AE6"/>
    <w:rsid w:val="00487DE0"/>
    <w:rsid w:val="0049032F"/>
    <w:rsid w:val="004914F4"/>
    <w:rsid w:val="00492B67"/>
    <w:rsid w:val="004935A3"/>
    <w:rsid w:val="00493C5A"/>
    <w:rsid w:val="004A4B51"/>
    <w:rsid w:val="004A7AC5"/>
    <w:rsid w:val="004B2DB8"/>
    <w:rsid w:val="004B7644"/>
    <w:rsid w:val="004B7DE2"/>
    <w:rsid w:val="004C0608"/>
    <w:rsid w:val="004C0920"/>
    <w:rsid w:val="004C0BAC"/>
    <w:rsid w:val="004C0D1B"/>
    <w:rsid w:val="004C2030"/>
    <w:rsid w:val="004C5706"/>
    <w:rsid w:val="004D2322"/>
    <w:rsid w:val="004D3F40"/>
    <w:rsid w:val="004D4D9B"/>
    <w:rsid w:val="004E3CC1"/>
    <w:rsid w:val="004F255B"/>
    <w:rsid w:val="004F3902"/>
    <w:rsid w:val="00502DFD"/>
    <w:rsid w:val="00504FEF"/>
    <w:rsid w:val="00507737"/>
    <w:rsid w:val="0051216D"/>
    <w:rsid w:val="00512FEB"/>
    <w:rsid w:val="0051380B"/>
    <w:rsid w:val="005205E5"/>
    <w:rsid w:val="00520FED"/>
    <w:rsid w:val="005215EF"/>
    <w:rsid w:val="00523119"/>
    <w:rsid w:val="0052385B"/>
    <w:rsid w:val="00523B75"/>
    <w:rsid w:val="00525119"/>
    <w:rsid w:val="00526745"/>
    <w:rsid w:val="005306B9"/>
    <w:rsid w:val="00533A42"/>
    <w:rsid w:val="00541AA2"/>
    <w:rsid w:val="00546E72"/>
    <w:rsid w:val="005530DD"/>
    <w:rsid w:val="005533B7"/>
    <w:rsid w:val="00553697"/>
    <w:rsid w:val="005545DF"/>
    <w:rsid w:val="005547D7"/>
    <w:rsid w:val="00555A61"/>
    <w:rsid w:val="005603D7"/>
    <w:rsid w:val="005642D2"/>
    <w:rsid w:val="00564AEE"/>
    <w:rsid w:val="00564BDE"/>
    <w:rsid w:val="00565C46"/>
    <w:rsid w:val="0056601F"/>
    <w:rsid w:val="005709C8"/>
    <w:rsid w:val="00576A6E"/>
    <w:rsid w:val="005800CD"/>
    <w:rsid w:val="005826F2"/>
    <w:rsid w:val="0058274C"/>
    <w:rsid w:val="00583164"/>
    <w:rsid w:val="00583897"/>
    <w:rsid w:val="005901DB"/>
    <w:rsid w:val="005942AE"/>
    <w:rsid w:val="005A1C8B"/>
    <w:rsid w:val="005A739A"/>
    <w:rsid w:val="005A7D16"/>
    <w:rsid w:val="005B022D"/>
    <w:rsid w:val="005B2E62"/>
    <w:rsid w:val="005B6754"/>
    <w:rsid w:val="005B7307"/>
    <w:rsid w:val="005C2945"/>
    <w:rsid w:val="005C3FBC"/>
    <w:rsid w:val="005C4C8D"/>
    <w:rsid w:val="005C5AFC"/>
    <w:rsid w:val="005D013C"/>
    <w:rsid w:val="005D3F40"/>
    <w:rsid w:val="005D5838"/>
    <w:rsid w:val="005D6BFD"/>
    <w:rsid w:val="005E1AA2"/>
    <w:rsid w:val="005F072F"/>
    <w:rsid w:val="005F147F"/>
    <w:rsid w:val="005F1BB1"/>
    <w:rsid w:val="005F368D"/>
    <w:rsid w:val="006001C4"/>
    <w:rsid w:val="00600D4F"/>
    <w:rsid w:val="0060216B"/>
    <w:rsid w:val="00603E56"/>
    <w:rsid w:val="006047F5"/>
    <w:rsid w:val="006106B4"/>
    <w:rsid w:val="00610C42"/>
    <w:rsid w:val="00612199"/>
    <w:rsid w:val="00612FB3"/>
    <w:rsid w:val="0061367E"/>
    <w:rsid w:val="0061721F"/>
    <w:rsid w:val="00621AF8"/>
    <w:rsid w:val="00622B12"/>
    <w:rsid w:val="006319FB"/>
    <w:rsid w:val="00634FCD"/>
    <w:rsid w:val="00641211"/>
    <w:rsid w:val="006419CA"/>
    <w:rsid w:val="00642B64"/>
    <w:rsid w:val="00642C0A"/>
    <w:rsid w:val="00644FCA"/>
    <w:rsid w:val="006468A7"/>
    <w:rsid w:val="00647448"/>
    <w:rsid w:val="00647CCB"/>
    <w:rsid w:val="00651D4E"/>
    <w:rsid w:val="00651E4D"/>
    <w:rsid w:val="00653D50"/>
    <w:rsid w:val="0065483B"/>
    <w:rsid w:val="00657876"/>
    <w:rsid w:val="00663995"/>
    <w:rsid w:val="00672682"/>
    <w:rsid w:val="006748C8"/>
    <w:rsid w:val="00682647"/>
    <w:rsid w:val="00685B77"/>
    <w:rsid w:val="0068652E"/>
    <w:rsid w:val="00686937"/>
    <w:rsid w:val="006918F4"/>
    <w:rsid w:val="00692834"/>
    <w:rsid w:val="00693F48"/>
    <w:rsid w:val="00694083"/>
    <w:rsid w:val="00696569"/>
    <w:rsid w:val="00696BDC"/>
    <w:rsid w:val="006A0465"/>
    <w:rsid w:val="006A0707"/>
    <w:rsid w:val="006A2440"/>
    <w:rsid w:val="006A38CD"/>
    <w:rsid w:val="006A49D0"/>
    <w:rsid w:val="006A785A"/>
    <w:rsid w:val="006B1A29"/>
    <w:rsid w:val="006B1ABA"/>
    <w:rsid w:val="006B1B6F"/>
    <w:rsid w:val="006B20A4"/>
    <w:rsid w:val="006B37AF"/>
    <w:rsid w:val="006B7467"/>
    <w:rsid w:val="006C2C12"/>
    <w:rsid w:val="006C3156"/>
    <w:rsid w:val="006C567B"/>
    <w:rsid w:val="006D188E"/>
    <w:rsid w:val="006D1A2C"/>
    <w:rsid w:val="006D59D9"/>
    <w:rsid w:val="006D6E9B"/>
    <w:rsid w:val="006E7BBB"/>
    <w:rsid w:val="006F47F9"/>
    <w:rsid w:val="0070322D"/>
    <w:rsid w:val="00704B62"/>
    <w:rsid w:val="00707F29"/>
    <w:rsid w:val="00710428"/>
    <w:rsid w:val="00710C18"/>
    <w:rsid w:val="00716507"/>
    <w:rsid w:val="00721AAA"/>
    <w:rsid w:val="00722A10"/>
    <w:rsid w:val="0072336C"/>
    <w:rsid w:val="00723636"/>
    <w:rsid w:val="007259EF"/>
    <w:rsid w:val="00727BEA"/>
    <w:rsid w:val="00732100"/>
    <w:rsid w:val="007345E4"/>
    <w:rsid w:val="007348BF"/>
    <w:rsid w:val="007356B7"/>
    <w:rsid w:val="0074504C"/>
    <w:rsid w:val="00746EC7"/>
    <w:rsid w:val="0074723A"/>
    <w:rsid w:val="00747444"/>
    <w:rsid w:val="00750D8B"/>
    <w:rsid w:val="00751179"/>
    <w:rsid w:val="007531C3"/>
    <w:rsid w:val="00756D4F"/>
    <w:rsid w:val="007570F1"/>
    <w:rsid w:val="00763E55"/>
    <w:rsid w:val="007641A2"/>
    <w:rsid w:val="0076687C"/>
    <w:rsid w:val="0076786C"/>
    <w:rsid w:val="007679F9"/>
    <w:rsid w:val="0077067F"/>
    <w:rsid w:val="007803D0"/>
    <w:rsid w:val="007843F9"/>
    <w:rsid w:val="007847DA"/>
    <w:rsid w:val="00786AB3"/>
    <w:rsid w:val="00796DA4"/>
    <w:rsid w:val="007A1220"/>
    <w:rsid w:val="007A2F82"/>
    <w:rsid w:val="007A584B"/>
    <w:rsid w:val="007A61F2"/>
    <w:rsid w:val="007A7B08"/>
    <w:rsid w:val="007A7B5A"/>
    <w:rsid w:val="007B4A10"/>
    <w:rsid w:val="007B5054"/>
    <w:rsid w:val="007B70B4"/>
    <w:rsid w:val="007C094C"/>
    <w:rsid w:val="007C1EBC"/>
    <w:rsid w:val="007C347F"/>
    <w:rsid w:val="007C3D3D"/>
    <w:rsid w:val="007D135B"/>
    <w:rsid w:val="007D17CB"/>
    <w:rsid w:val="007D1EC3"/>
    <w:rsid w:val="007D3865"/>
    <w:rsid w:val="007E378E"/>
    <w:rsid w:val="007E5FBC"/>
    <w:rsid w:val="007F0A66"/>
    <w:rsid w:val="007F31B8"/>
    <w:rsid w:val="007F758A"/>
    <w:rsid w:val="008015B7"/>
    <w:rsid w:val="00802B1F"/>
    <w:rsid w:val="008030B8"/>
    <w:rsid w:val="00803654"/>
    <w:rsid w:val="00806DF5"/>
    <w:rsid w:val="00812BC3"/>
    <w:rsid w:val="0081324C"/>
    <w:rsid w:val="00814E6D"/>
    <w:rsid w:val="0081712D"/>
    <w:rsid w:val="008221ED"/>
    <w:rsid w:val="00824000"/>
    <w:rsid w:val="00824315"/>
    <w:rsid w:val="00832AEC"/>
    <w:rsid w:val="00833E0C"/>
    <w:rsid w:val="00841509"/>
    <w:rsid w:val="008435A2"/>
    <w:rsid w:val="0084549B"/>
    <w:rsid w:val="00850262"/>
    <w:rsid w:val="008534FE"/>
    <w:rsid w:val="00854B2A"/>
    <w:rsid w:val="00860A11"/>
    <w:rsid w:val="00861340"/>
    <w:rsid w:val="00867F55"/>
    <w:rsid w:val="008715AA"/>
    <w:rsid w:val="00873B99"/>
    <w:rsid w:val="00874583"/>
    <w:rsid w:val="00874BAE"/>
    <w:rsid w:val="00877054"/>
    <w:rsid w:val="00880171"/>
    <w:rsid w:val="00881E9F"/>
    <w:rsid w:val="00882AD2"/>
    <w:rsid w:val="00884E89"/>
    <w:rsid w:val="00886CB0"/>
    <w:rsid w:val="00890826"/>
    <w:rsid w:val="00890E16"/>
    <w:rsid w:val="00891884"/>
    <w:rsid w:val="00892788"/>
    <w:rsid w:val="00892B62"/>
    <w:rsid w:val="00894A99"/>
    <w:rsid w:val="008A1A31"/>
    <w:rsid w:val="008A6AA8"/>
    <w:rsid w:val="008B4275"/>
    <w:rsid w:val="008C67AD"/>
    <w:rsid w:val="008C6B2A"/>
    <w:rsid w:val="008C7CF4"/>
    <w:rsid w:val="008D1770"/>
    <w:rsid w:val="008D3D8C"/>
    <w:rsid w:val="008E064B"/>
    <w:rsid w:val="008E0C51"/>
    <w:rsid w:val="008E35D7"/>
    <w:rsid w:val="008E60A0"/>
    <w:rsid w:val="008F719F"/>
    <w:rsid w:val="00905227"/>
    <w:rsid w:val="00905C90"/>
    <w:rsid w:val="00906E51"/>
    <w:rsid w:val="00913A49"/>
    <w:rsid w:val="0091727C"/>
    <w:rsid w:val="00920716"/>
    <w:rsid w:val="0092181B"/>
    <w:rsid w:val="00925007"/>
    <w:rsid w:val="009268F2"/>
    <w:rsid w:val="00932E6C"/>
    <w:rsid w:val="00935F86"/>
    <w:rsid w:val="009361B8"/>
    <w:rsid w:val="009369BA"/>
    <w:rsid w:val="00936AEE"/>
    <w:rsid w:val="00946F20"/>
    <w:rsid w:val="00947AF0"/>
    <w:rsid w:val="0095471A"/>
    <w:rsid w:val="0095779D"/>
    <w:rsid w:val="009609A7"/>
    <w:rsid w:val="00961A53"/>
    <w:rsid w:val="00962054"/>
    <w:rsid w:val="0096773D"/>
    <w:rsid w:val="00971EC0"/>
    <w:rsid w:val="0097302F"/>
    <w:rsid w:val="00974FFB"/>
    <w:rsid w:val="0097589D"/>
    <w:rsid w:val="00982517"/>
    <w:rsid w:val="00982B2D"/>
    <w:rsid w:val="009871EF"/>
    <w:rsid w:val="009965EF"/>
    <w:rsid w:val="009973B7"/>
    <w:rsid w:val="009A1151"/>
    <w:rsid w:val="009A148B"/>
    <w:rsid w:val="009A26B2"/>
    <w:rsid w:val="009A41AD"/>
    <w:rsid w:val="009A422F"/>
    <w:rsid w:val="009A5359"/>
    <w:rsid w:val="009A7138"/>
    <w:rsid w:val="009A79BF"/>
    <w:rsid w:val="009B0603"/>
    <w:rsid w:val="009B266F"/>
    <w:rsid w:val="009C293E"/>
    <w:rsid w:val="009C3892"/>
    <w:rsid w:val="009C7BE7"/>
    <w:rsid w:val="009D27A2"/>
    <w:rsid w:val="009D40DB"/>
    <w:rsid w:val="009D71A1"/>
    <w:rsid w:val="009E05EF"/>
    <w:rsid w:val="009E151C"/>
    <w:rsid w:val="009E35F4"/>
    <w:rsid w:val="009E51AD"/>
    <w:rsid w:val="009E69AB"/>
    <w:rsid w:val="009F0C2F"/>
    <w:rsid w:val="009F15E1"/>
    <w:rsid w:val="00A06943"/>
    <w:rsid w:val="00A10049"/>
    <w:rsid w:val="00A1038F"/>
    <w:rsid w:val="00A109FF"/>
    <w:rsid w:val="00A122B3"/>
    <w:rsid w:val="00A15368"/>
    <w:rsid w:val="00A16F31"/>
    <w:rsid w:val="00A253A8"/>
    <w:rsid w:val="00A256C9"/>
    <w:rsid w:val="00A265F7"/>
    <w:rsid w:val="00A31231"/>
    <w:rsid w:val="00A318E7"/>
    <w:rsid w:val="00A34A6F"/>
    <w:rsid w:val="00A5140D"/>
    <w:rsid w:val="00A56213"/>
    <w:rsid w:val="00A57735"/>
    <w:rsid w:val="00A60822"/>
    <w:rsid w:val="00A623F9"/>
    <w:rsid w:val="00A650E0"/>
    <w:rsid w:val="00A676C3"/>
    <w:rsid w:val="00A8007F"/>
    <w:rsid w:val="00A809D6"/>
    <w:rsid w:val="00A843CE"/>
    <w:rsid w:val="00A85466"/>
    <w:rsid w:val="00A95512"/>
    <w:rsid w:val="00A972EB"/>
    <w:rsid w:val="00AA0DB1"/>
    <w:rsid w:val="00AA2917"/>
    <w:rsid w:val="00AA4797"/>
    <w:rsid w:val="00AA5425"/>
    <w:rsid w:val="00AA5739"/>
    <w:rsid w:val="00AB0CD7"/>
    <w:rsid w:val="00AB34F2"/>
    <w:rsid w:val="00AC1CAC"/>
    <w:rsid w:val="00AC1DB6"/>
    <w:rsid w:val="00AC20A9"/>
    <w:rsid w:val="00AC5865"/>
    <w:rsid w:val="00AC74C1"/>
    <w:rsid w:val="00AC7552"/>
    <w:rsid w:val="00AC75AF"/>
    <w:rsid w:val="00AC7801"/>
    <w:rsid w:val="00AD03F0"/>
    <w:rsid w:val="00AD1582"/>
    <w:rsid w:val="00AD1713"/>
    <w:rsid w:val="00AD210B"/>
    <w:rsid w:val="00AD78F1"/>
    <w:rsid w:val="00AD7C59"/>
    <w:rsid w:val="00AE28E3"/>
    <w:rsid w:val="00AE7F68"/>
    <w:rsid w:val="00AF283C"/>
    <w:rsid w:val="00AF4528"/>
    <w:rsid w:val="00AF492B"/>
    <w:rsid w:val="00AF4AB0"/>
    <w:rsid w:val="00B0038A"/>
    <w:rsid w:val="00B026A3"/>
    <w:rsid w:val="00B03261"/>
    <w:rsid w:val="00B04E8A"/>
    <w:rsid w:val="00B10BAD"/>
    <w:rsid w:val="00B1530C"/>
    <w:rsid w:val="00B21CB9"/>
    <w:rsid w:val="00B23BCC"/>
    <w:rsid w:val="00B30E0F"/>
    <w:rsid w:val="00B31971"/>
    <w:rsid w:val="00B344AA"/>
    <w:rsid w:val="00B34DDB"/>
    <w:rsid w:val="00B37D2D"/>
    <w:rsid w:val="00B4165D"/>
    <w:rsid w:val="00B44772"/>
    <w:rsid w:val="00B5056C"/>
    <w:rsid w:val="00B511F8"/>
    <w:rsid w:val="00B5420D"/>
    <w:rsid w:val="00B6019D"/>
    <w:rsid w:val="00B611BF"/>
    <w:rsid w:val="00B617B7"/>
    <w:rsid w:val="00B62030"/>
    <w:rsid w:val="00B64CD4"/>
    <w:rsid w:val="00B65012"/>
    <w:rsid w:val="00B6503A"/>
    <w:rsid w:val="00B6537A"/>
    <w:rsid w:val="00B66812"/>
    <w:rsid w:val="00B668B9"/>
    <w:rsid w:val="00B6697C"/>
    <w:rsid w:val="00B7129C"/>
    <w:rsid w:val="00B73B39"/>
    <w:rsid w:val="00B73D4A"/>
    <w:rsid w:val="00B7473C"/>
    <w:rsid w:val="00B74B8A"/>
    <w:rsid w:val="00B7620C"/>
    <w:rsid w:val="00B76486"/>
    <w:rsid w:val="00B83B3F"/>
    <w:rsid w:val="00B84038"/>
    <w:rsid w:val="00B87F91"/>
    <w:rsid w:val="00B91A2B"/>
    <w:rsid w:val="00B9333D"/>
    <w:rsid w:val="00B96D6A"/>
    <w:rsid w:val="00BB1AEA"/>
    <w:rsid w:val="00BB2352"/>
    <w:rsid w:val="00BB3EA2"/>
    <w:rsid w:val="00BB5C5D"/>
    <w:rsid w:val="00BB7C10"/>
    <w:rsid w:val="00BC2184"/>
    <w:rsid w:val="00BC34FC"/>
    <w:rsid w:val="00BC6A9D"/>
    <w:rsid w:val="00BC713D"/>
    <w:rsid w:val="00BD03F1"/>
    <w:rsid w:val="00BD799D"/>
    <w:rsid w:val="00BE11D6"/>
    <w:rsid w:val="00BE1205"/>
    <w:rsid w:val="00BE4D28"/>
    <w:rsid w:val="00BE5BCF"/>
    <w:rsid w:val="00BE69B6"/>
    <w:rsid w:val="00BE7C88"/>
    <w:rsid w:val="00BF1F75"/>
    <w:rsid w:val="00BF3DE9"/>
    <w:rsid w:val="00BF3FAA"/>
    <w:rsid w:val="00BF3FC8"/>
    <w:rsid w:val="00BF79A4"/>
    <w:rsid w:val="00BF7EA3"/>
    <w:rsid w:val="00C0555F"/>
    <w:rsid w:val="00C12D39"/>
    <w:rsid w:val="00C139EB"/>
    <w:rsid w:val="00C14620"/>
    <w:rsid w:val="00C22164"/>
    <w:rsid w:val="00C31AF8"/>
    <w:rsid w:val="00C32CD8"/>
    <w:rsid w:val="00C4384E"/>
    <w:rsid w:val="00C5204F"/>
    <w:rsid w:val="00C528F7"/>
    <w:rsid w:val="00C601E7"/>
    <w:rsid w:val="00C60702"/>
    <w:rsid w:val="00C614EB"/>
    <w:rsid w:val="00C61FE7"/>
    <w:rsid w:val="00C6271D"/>
    <w:rsid w:val="00C6372E"/>
    <w:rsid w:val="00C64470"/>
    <w:rsid w:val="00C64EAF"/>
    <w:rsid w:val="00C7003C"/>
    <w:rsid w:val="00C70097"/>
    <w:rsid w:val="00C70AB1"/>
    <w:rsid w:val="00C72246"/>
    <w:rsid w:val="00C8058E"/>
    <w:rsid w:val="00C90465"/>
    <w:rsid w:val="00C95A0C"/>
    <w:rsid w:val="00CA0F4D"/>
    <w:rsid w:val="00CA25EB"/>
    <w:rsid w:val="00CA6545"/>
    <w:rsid w:val="00CB0041"/>
    <w:rsid w:val="00CB1729"/>
    <w:rsid w:val="00CC1051"/>
    <w:rsid w:val="00CC17BB"/>
    <w:rsid w:val="00CC2ED8"/>
    <w:rsid w:val="00CD1085"/>
    <w:rsid w:val="00CD1FE3"/>
    <w:rsid w:val="00CE2F9E"/>
    <w:rsid w:val="00CE5D0D"/>
    <w:rsid w:val="00CE5E0F"/>
    <w:rsid w:val="00CE7730"/>
    <w:rsid w:val="00D0417F"/>
    <w:rsid w:val="00D0421E"/>
    <w:rsid w:val="00D059FC"/>
    <w:rsid w:val="00D141A0"/>
    <w:rsid w:val="00D248B7"/>
    <w:rsid w:val="00D27D7B"/>
    <w:rsid w:val="00D30027"/>
    <w:rsid w:val="00D317B4"/>
    <w:rsid w:val="00D321F1"/>
    <w:rsid w:val="00D32A55"/>
    <w:rsid w:val="00D33760"/>
    <w:rsid w:val="00D376CC"/>
    <w:rsid w:val="00D40200"/>
    <w:rsid w:val="00D43B67"/>
    <w:rsid w:val="00D44698"/>
    <w:rsid w:val="00D50A21"/>
    <w:rsid w:val="00D54FC9"/>
    <w:rsid w:val="00D55AC7"/>
    <w:rsid w:val="00D57CC1"/>
    <w:rsid w:val="00D64272"/>
    <w:rsid w:val="00D650EA"/>
    <w:rsid w:val="00D71E85"/>
    <w:rsid w:val="00D72566"/>
    <w:rsid w:val="00D84D06"/>
    <w:rsid w:val="00D87123"/>
    <w:rsid w:val="00D9017D"/>
    <w:rsid w:val="00D90375"/>
    <w:rsid w:val="00D93481"/>
    <w:rsid w:val="00D94024"/>
    <w:rsid w:val="00DA03E1"/>
    <w:rsid w:val="00DB2BC0"/>
    <w:rsid w:val="00DB5F1E"/>
    <w:rsid w:val="00DC03B9"/>
    <w:rsid w:val="00DC0FFB"/>
    <w:rsid w:val="00DC6B18"/>
    <w:rsid w:val="00DC6C4B"/>
    <w:rsid w:val="00DC724B"/>
    <w:rsid w:val="00DD0773"/>
    <w:rsid w:val="00DD1E0F"/>
    <w:rsid w:val="00DD1F5D"/>
    <w:rsid w:val="00DD2C4E"/>
    <w:rsid w:val="00DD2EAB"/>
    <w:rsid w:val="00DD63F8"/>
    <w:rsid w:val="00DD6E47"/>
    <w:rsid w:val="00DE5018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157CA"/>
    <w:rsid w:val="00E205FB"/>
    <w:rsid w:val="00E223F9"/>
    <w:rsid w:val="00E24342"/>
    <w:rsid w:val="00E26C3E"/>
    <w:rsid w:val="00E26FEC"/>
    <w:rsid w:val="00E310AD"/>
    <w:rsid w:val="00E32A4E"/>
    <w:rsid w:val="00E32AB7"/>
    <w:rsid w:val="00E35C53"/>
    <w:rsid w:val="00E35D3F"/>
    <w:rsid w:val="00E37E1E"/>
    <w:rsid w:val="00E42C26"/>
    <w:rsid w:val="00E43BA1"/>
    <w:rsid w:val="00E456D8"/>
    <w:rsid w:val="00E4613F"/>
    <w:rsid w:val="00E46970"/>
    <w:rsid w:val="00E477C6"/>
    <w:rsid w:val="00E4798E"/>
    <w:rsid w:val="00E50871"/>
    <w:rsid w:val="00E540B1"/>
    <w:rsid w:val="00E56A21"/>
    <w:rsid w:val="00E610FB"/>
    <w:rsid w:val="00E61F84"/>
    <w:rsid w:val="00E6580A"/>
    <w:rsid w:val="00E66024"/>
    <w:rsid w:val="00E765E6"/>
    <w:rsid w:val="00E80080"/>
    <w:rsid w:val="00E812E7"/>
    <w:rsid w:val="00E8289E"/>
    <w:rsid w:val="00E87AAB"/>
    <w:rsid w:val="00E90329"/>
    <w:rsid w:val="00E9041E"/>
    <w:rsid w:val="00E9094A"/>
    <w:rsid w:val="00E90B0E"/>
    <w:rsid w:val="00E92020"/>
    <w:rsid w:val="00E954F3"/>
    <w:rsid w:val="00E95E6B"/>
    <w:rsid w:val="00EA2B0B"/>
    <w:rsid w:val="00EA5C97"/>
    <w:rsid w:val="00EB290D"/>
    <w:rsid w:val="00EC6140"/>
    <w:rsid w:val="00EC7BE6"/>
    <w:rsid w:val="00ED0496"/>
    <w:rsid w:val="00ED187D"/>
    <w:rsid w:val="00ED3322"/>
    <w:rsid w:val="00ED38F3"/>
    <w:rsid w:val="00ED4DA7"/>
    <w:rsid w:val="00EE00AF"/>
    <w:rsid w:val="00EE14A8"/>
    <w:rsid w:val="00EE346D"/>
    <w:rsid w:val="00EE59AB"/>
    <w:rsid w:val="00EE7FAA"/>
    <w:rsid w:val="00EF4A34"/>
    <w:rsid w:val="00EF4FFF"/>
    <w:rsid w:val="00F00108"/>
    <w:rsid w:val="00F07377"/>
    <w:rsid w:val="00F1334E"/>
    <w:rsid w:val="00F13F6A"/>
    <w:rsid w:val="00F14223"/>
    <w:rsid w:val="00F15DF5"/>
    <w:rsid w:val="00F16177"/>
    <w:rsid w:val="00F2200E"/>
    <w:rsid w:val="00F22388"/>
    <w:rsid w:val="00F225E6"/>
    <w:rsid w:val="00F263CB"/>
    <w:rsid w:val="00F27A84"/>
    <w:rsid w:val="00F35656"/>
    <w:rsid w:val="00F36DC7"/>
    <w:rsid w:val="00F40257"/>
    <w:rsid w:val="00F41F92"/>
    <w:rsid w:val="00F42866"/>
    <w:rsid w:val="00F429E5"/>
    <w:rsid w:val="00F43650"/>
    <w:rsid w:val="00F44ADD"/>
    <w:rsid w:val="00F50143"/>
    <w:rsid w:val="00F51A92"/>
    <w:rsid w:val="00F5339A"/>
    <w:rsid w:val="00F65B75"/>
    <w:rsid w:val="00F67FFD"/>
    <w:rsid w:val="00F73F3D"/>
    <w:rsid w:val="00F74CF4"/>
    <w:rsid w:val="00F7756C"/>
    <w:rsid w:val="00F81077"/>
    <w:rsid w:val="00F84389"/>
    <w:rsid w:val="00F86374"/>
    <w:rsid w:val="00F867A0"/>
    <w:rsid w:val="00F876A7"/>
    <w:rsid w:val="00F906C3"/>
    <w:rsid w:val="00F90BF0"/>
    <w:rsid w:val="00F95208"/>
    <w:rsid w:val="00FA1D3A"/>
    <w:rsid w:val="00FA36AA"/>
    <w:rsid w:val="00FA3708"/>
    <w:rsid w:val="00FB3874"/>
    <w:rsid w:val="00FB3A94"/>
    <w:rsid w:val="00FB57A6"/>
    <w:rsid w:val="00FC08FD"/>
    <w:rsid w:val="00FC3B91"/>
    <w:rsid w:val="00FC5879"/>
    <w:rsid w:val="00FD4518"/>
    <w:rsid w:val="00FD48B7"/>
    <w:rsid w:val="00FE0EF6"/>
    <w:rsid w:val="00FE2873"/>
    <w:rsid w:val="00FE7A03"/>
    <w:rsid w:val="00FF0347"/>
    <w:rsid w:val="00FF1B49"/>
    <w:rsid w:val="00FF36BA"/>
    <w:rsid w:val="00FF39C2"/>
    <w:rsid w:val="00FF4CB9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1742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  <w:style w:type="character" w:customStyle="1" w:styleId="add">
    <w:name w:val="add"/>
    <w:basedOn w:val="a0"/>
    <w:rsid w:val="007531C3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B6754"/>
    <w:pPr>
      <w:tabs>
        <w:tab w:val="left" w:pos="851"/>
      </w:tabs>
      <w:autoSpaceDE/>
      <w:autoSpaceDN/>
      <w:spacing w:before="60" w:after="60" w:line="360" w:lineRule="auto"/>
      <w:ind w:firstLine="709"/>
      <w:jc w:val="both"/>
    </w:pPr>
    <w:rPr>
      <w:snapToGrid w:val="0"/>
      <w:sz w:val="24"/>
    </w:rPr>
  </w:style>
  <w:style w:type="paragraph" w:styleId="af7">
    <w:name w:val="No Spacing"/>
    <w:uiPriority w:val="1"/>
    <w:qFormat/>
    <w:rsid w:val="005B6754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8">
    <w:name w:val="Placeholder Text"/>
    <w:basedOn w:val="a0"/>
    <w:uiPriority w:val="99"/>
    <w:semiHidden/>
    <w:rsid w:val="000B2E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427AAD6D4065275001FECC040F59A87A4508490F431133E34F34B68A4DDE088AA63B7EF6BDE0C0050B222E98X0PBI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38D73D5BFA424F688191916509751F71ABEB36C1544400BA0505DACF0B0F03C74C8D249844EFB994BAA7E0D8D8F08EF97DD3FC3D191B67KFu3L" TargetMode="External"/><Relationship Id="rId20" Type="http://schemas.openxmlformats.org/officeDocument/2006/relationships/hyperlink" Target="consultantplus://offline/ref=6F427AAD6D4065275001FECC040F59A87A4508490F431133E34F34B68A4DDE088AA63B7EF6BDE0C0050B222E98X0PB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38D73D5BFA424F688191916509751F71ABEB36C1544400BA0505DACF0B0F03C74C8D249844EFB995BAA7E0D8D8F08EF97DD3FC3D191B67KFu3L" TargetMode="External"/><Relationship Id="rId23" Type="http://schemas.openxmlformats.org/officeDocument/2006/relationships/hyperlink" Target="consultantplus://offline/ref=23CD8563DE7077E1AD961AAF57313CBB4C9832B42F7207B3B65271A4412B0CB91DD209B0291F17003D52BAEF99A731D6E375EE04C884EBCCe3z0R" TargetMode="External"/><Relationship Id="rId10" Type="http://schemas.openxmlformats.org/officeDocument/2006/relationships/hyperlink" Target="consultantplus://offline/ref=C11CB27941CCBEBC02E17F56B5D9BCD46F488F89E8CE3921D548E0C2513CB9FAAD3B55AACB2490E58BC4AE62E9S4iEG" TargetMode="External"/><Relationship Id="rId19" Type="http://schemas.openxmlformats.org/officeDocument/2006/relationships/hyperlink" Target="consultantplus://offline/ref=6F427AAD6D4065275001FECC040F59A87A450F490E451133E34F34B68A4DDE088AA63B7EF6BDE0C0050B222E98X0P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B89E1C33921D548E0C2513CB9FAAD3B55AACB2490E58BC4AE62E9S4iEG" TargetMode="External"/><Relationship Id="rId14" Type="http://schemas.openxmlformats.org/officeDocument/2006/relationships/hyperlink" Target="consultantplus://offline/ref=C65A3410F354D60CCAF9D9A4D9106085FF69CA8F47E131C18E48B58DAC212A9E0603ADAF64FE337D21765BCF21E0wFH" TargetMode="External"/><Relationship Id="rId22" Type="http://schemas.openxmlformats.org/officeDocument/2006/relationships/hyperlink" Target="consultantplus://offline/ref=23CD8563DE7077E1AD961AAF57313CBB4C9832B42F7207B3B65271A4412B0CB91DD209B0291F17053E52BAEF99A731D6E375EE04C884EBCCe3z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5565-4DE1-47B6-9341-7BEF18E1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4</cp:revision>
  <cp:lastPrinted>2025-12-01T12:07:00Z</cp:lastPrinted>
  <dcterms:created xsi:type="dcterms:W3CDTF">2026-03-05T07:32:00Z</dcterms:created>
  <dcterms:modified xsi:type="dcterms:W3CDTF">2026-03-05T07:49:00Z</dcterms:modified>
</cp:coreProperties>
</file>