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1FC78263" w14:textId="2A869ADE" w:rsidR="008C3633" w:rsidRDefault="00485E45" w:rsidP="001F0CBD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1F0CBD" w:rsidRPr="001F0CBD">
        <w:rPr>
          <w:sz w:val="28"/>
          <w:szCs w:val="28"/>
        </w:rPr>
        <w:t>«Дом жилой», кон. XIX – нач. XX вв.,</w:t>
      </w:r>
      <w:r w:rsidR="001F0CBD">
        <w:rPr>
          <w:sz w:val="28"/>
          <w:szCs w:val="28"/>
        </w:rPr>
        <w:t xml:space="preserve"> </w:t>
      </w:r>
      <w:r w:rsidR="001F0CBD" w:rsidRPr="001F0CBD">
        <w:rPr>
          <w:sz w:val="28"/>
          <w:szCs w:val="28"/>
        </w:rPr>
        <w:t>расположенного по адресу: Республика Татарстан,</w:t>
      </w:r>
      <w:r w:rsidR="001F0CBD">
        <w:rPr>
          <w:sz w:val="28"/>
          <w:szCs w:val="28"/>
        </w:rPr>
        <w:t xml:space="preserve"> </w:t>
      </w:r>
      <w:r w:rsidR="001F0CBD" w:rsidRPr="001F0CBD">
        <w:rPr>
          <w:sz w:val="28"/>
          <w:szCs w:val="28"/>
        </w:rPr>
        <w:t>Заинский муниципальный район,</w:t>
      </w:r>
      <w:r w:rsidR="001F0CBD">
        <w:rPr>
          <w:sz w:val="28"/>
          <w:szCs w:val="28"/>
        </w:rPr>
        <w:br/>
      </w:r>
      <w:r w:rsidR="001F0CBD" w:rsidRPr="00BB7ADC">
        <w:rPr>
          <w:spacing w:val="-6"/>
          <w:sz w:val="28"/>
          <w:szCs w:val="28"/>
        </w:rPr>
        <w:t xml:space="preserve">с. Нижнее </w:t>
      </w:r>
      <w:proofErr w:type="spellStart"/>
      <w:r w:rsidR="001F0CBD" w:rsidRPr="00BB7ADC">
        <w:rPr>
          <w:spacing w:val="-6"/>
          <w:sz w:val="28"/>
          <w:szCs w:val="28"/>
        </w:rPr>
        <w:t>Бишево</w:t>
      </w:r>
      <w:proofErr w:type="spellEnd"/>
      <w:r w:rsidR="001F0CBD" w:rsidRPr="00BB7ADC">
        <w:rPr>
          <w:spacing w:val="-6"/>
          <w:sz w:val="28"/>
          <w:szCs w:val="28"/>
        </w:rPr>
        <w:t>, ул. Центральная, д. 46</w:t>
      </w:r>
    </w:p>
    <w:p w14:paraId="55F2074E" w14:textId="77777777" w:rsidR="001F0CBD" w:rsidRPr="00910179" w:rsidRDefault="001F0CBD" w:rsidP="001F0CBD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055837A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7826821"/>
      <w:r w:rsidR="001F0CBD">
        <w:t xml:space="preserve">«Дом жилой», кон. XIX – нач. XX вв., расположенного </w:t>
      </w:r>
      <w:r w:rsidR="00A74C34">
        <w:br/>
      </w:r>
      <w:r w:rsidR="001F0CBD">
        <w:t xml:space="preserve">по адресу: Республика Татарстан, Заинский муниципальный район, с. Нижнее </w:t>
      </w:r>
      <w:proofErr w:type="spellStart"/>
      <w:r w:rsidR="001F0CBD">
        <w:t>Бишево</w:t>
      </w:r>
      <w:proofErr w:type="spellEnd"/>
      <w:r w:rsidR="001F0CBD">
        <w:t>, ул. Центральная, д. 46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70E250A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1F0CBD" w:rsidRPr="001F0CBD"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t>Бишево</w:t>
      </w:r>
      <w:proofErr w:type="spellEnd"/>
      <w:r w:rsidR="001F0CBD" w:rsidRPr="001F0CBD">
        <w:t>, ул. Центральная, д. 46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EA42A0F" w14:textId="1B413120" w:rsidR="001B5553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rPr>
          <w:sz w:val="28"/>
          <w:szCs w:val="28"/>
        </w:rPr>
        <w:t>Бишево</w:t>
      </w:r>
      <w:proofErr w:type="spellEnd"/>
      <w:r w:rsidR="001F0CBD" w:rsidRPr="001F0CBD">
        <w:rPr>
          <w:sz w:val="28"/>
          <w:szCs w:val="28"/>
        </w:rPr>
        <w:t xml:space="preserve">, </w:t>
      </w:r>
      <w:r w:rsidR="007D3B7F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>ул. Центральная, д. 46</w:t>
      </w:r>
    </w:p>
    <w:p w14:paraId="6A8F3C0A" w14:textId="77777777" w:rsidR="008C3633" w:rsidRPr="006F5AFD" w:rsidRDefault="008C3633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6CB9A107" w:rsidR="00485E45" w:rsidRDefault="00BB4CDE" w:rsidP="00485E45">
      <w:pPr>
        <w:jc w:val="center"/>
        <w:rPr>
          <w:noProof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rPr>
          <w:sz w:val="28"/>
          <w:szCs w:val="28"/>
        </w:rPr>
        <w:t>Бишево</w:t>
      </w:r>
      <w:proofErr w:type="spellEnd"/>
      <w:r w:rsidR="001F0CBD" w:rsidRPr="001F0CBD">
        <w:rPr>
          <w:sz w:val="28"/>
          <w:szCs w:val="28"/>
        </w:rPr>
        <w:t xml:space="preserve">, </w:t>
      </w:r>
      <w:r w:rsidR="00A74C34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>ул. Центральная, д. 46</w:t>
      </w:r>
    </w:p>
    <w:p w14:paraId="6316D5C3" w14:textId="274FEF1A" w:rsidR="001F0CBD" w:rsidRDefault="007D3B7F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2ADAA5FA" wp14:editId="0994679A">
            <wp:extent cx="4420925" cy="3807507"/>
            <wp:effectExtent l="0" t="0" r="0" b="2540"/>
            <wp:docPr id="2" name="Рисунок 2" descr="карта и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ис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444" cy="38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ED09A09" w:rsidR="00485E45" w:rsidRDefault="000C5998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</w:t>
      </w:r>
      <w:r w:rsidR="00485E45" w:rsidRPr="00CE0331">
        <w:rPr>
          <w:sz w:val="24"/>
          <w:szCs w:val="24"/>
          <w:lang w:bidi="ru-RU"/>
        </w:rPr>
        <w:t>0</w:t>
      </w:r>
    </w:p>
    <w:p w14:paraId="418CD3E1" w14:textId="63F6B253" w:rsidR="00CA6B8D" w:rsidRDefault="00CA6B8D" w:rsidP="00CA6B8D">
      <w:pPr>
        <w:ind w:firstLine="851"/>
        <w:rPr>
          <w:sz w:val="10"/>
          <w:szCs w:val="10"/>
        </w:rPr>
      </w:pPr>
    </w:p>
    <w:p w14:paraId="0A23FEB6" w14:textId="77777777" w:rsidR="00D74DF2" w:rsidRPr="00AD35F3" w:rsidRDefault="00D74DF2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EB0355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503" w:type="dxa"/>
        <w:jc w:val="center"/>
        <w:tblLook w:val="04A0" w:firstRow="1" w:lastRow="0" w:firstColumn="1" w:lastColumn="0" w:noHBand="0" w:noVBand="1"/>
      </w:tblPr>
      <w:tblGrid>
        <w:gridCol w:w="1893"/>
        <w:gridCol w:w="8610"/>
      </w:tblGrid>
      <w:tr w:rsidR="00CA6B8D" w:rsidRPr="00383356" w14:paraId="28B8663C" w14:textId="77777777" w:rsidTr="00EB0355">
        <w:trPr>
          <w:trHeight w:val="523"/>
          <w:jc w:val="center"/>
        </w:trPr>
        <w:tc>
          <w:tcPr>
            <w:tcW w:w="1893" w:type="dxa"/>
            <w:vAlign w:val="center"/>
          </w:tcPr>
          <w:p w14:paraId="3E403638" w14:textId="18C303B9" w:rsidR="00CA6B8D" w:rsidRPr="00CA6B8D" w:rsidRDefault="001F0CBD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92A9A3" wp14:editId="7D2F404F">
                  <wp:extent cx="314325" cy="3429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vAlign w:val="center"/>
          </w:tcPr>
          <w:p w14:paraId="406CCB19" w14:textId="7B9C74A7" w:rsidR="00CA6B8D" w:rsidRPr="00383356" w:rsidRDefault="001F0CBD" w:rsidP="00D74DF2">
            <w:pPr>
              <w:rPr>
                <w:sz w:val="24"/>
                <w:szCs w:val="24"/>
              </w:rPr>
            </w:pPr>
            <w:r w:rsidRPr="001F0CBD">
              <w:rPr>
                <w:sz w:val="24"/>
                <w:szCs w:val="24"/>
              </w:rPr>
              <w:t>– объект культурного наследия «Дом жилой, кон. 19-нач. 20 вв.»</w:t>
            </w:r>
          </w:p>
        </w:tc>
      </w:tr>
      <w:tr w:rsidR="00CA6B8D" w:rsidRPr="00383356" w14:paraId="23EB29F1" w14:textId="77777777" w:rsidTr="00EB0355">
        <w:trPr>
          <w:trHeight w:val="374"/>
          <w:jc w:val="center"/>
        </w:trPr>
        <w:tc>
          <w:tcPr>
            <w:tcW w:w="1893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2F0F32DF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88265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EEE8A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6.95pt" to="61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nfDzdN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610" w:type="dxa"/>
            <w:vAlign w:val="center"/>
          </w:tcPr>
          <w:p w14:paraId="6317D249" w14:textId="1ABB5A5A" w:rsidR="00CA6B8D" w:rsidRPr="00383356" w:rsidRDefault="00D74DF2" w:rsidP="00D74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D74DF2" w:rsidRPr="00383356" w14:paraId="76C7E3D9" w14:textId="77777777" w:rsidTr="00EB0355">
        <w:trPr>
          <w:trHeight w:val="374"/>
          <w:jc w:val="center"/>
        </w:trPr>
        <w:tc>
          <w:tcPr>
            <w:tcW w:w="1893" w:type="dxa"/>
            <w:vAlign w:val="center"/>
          </w:tcPr>
          <w:p w14:paraId="45878A2D" w14:textId="05C8193D" w:rsidR="00D74DF2" w:rsidRDefault="00D74DF2" w:rsidP="00D74DF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81471F" wp14:editId="2AEA9E4F">
                  <wp:extent cx="384175" cy="120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vAlign w:val="center"/>
          </w:tcPr>
          <w:p w14:paraId="7BCCB1A4" w14:textId="728A073F" w:rsidR="00D74DF2" w:rsidRPr="00383356" w:rsidRDefault="00D74DF2" w:rsidP="00D74DF2">
            <w:pPr>
              <w:rPr>
                <w:sz w:val="24"/>
                <w:szCs w:val="24"/>
              </w:rPr>
            </w:pPr>
            <w:r w:rsidRPr="003629E4">
              <w:rPr>
                <w:sz w:val="24"/>
                <w:szCs w:val="24"/>
              </w:rPr>
              <w:t>– граница земельного участка</w:t>
            </w:r>
          </w:p>
        </w:tc>
      </w:tr>
      <w:tr w:rsidR="00CA6B8D" w:rsidRPr="00383356" w14:paraId="7F5ABBCA" w14:textId="77777777" w:rsidTr="00BB7ADC">
        <w:trPr>
          <w:trHeight w:val="392"/>
          <w:jc w:val="center"/>
        </w:trPr>
        <w:tc>
          <w:tcPr>
            <w:tcW w:w="1893" w:type="dxa"/>
            <w:vAlign w:val="center"/>
          </w:tcPr>
          <w:p w14:paraId="0FB4B9DA" w14:textId="18109013" w:rsidR="00CA6B8D" w:rsidRPr="00093E3B" w:rsidRDefault="00093E3B" w:rsidP="00840474">
            <w:pPr>
              <w:jc w:val="center"/>
              <w:rPr>
                <w:sz w:val="24"/>
                <w:szCs w:val="24"/>
              </w:rPr>
            </w:pPr>
            <w:r w:rsidRPr="00093E3B">
              <w:rPr>
                <w:color w:val="FF0000"/>
                <w:sz w:val="24"/>
                <w:szCs w:val="24"/>
              </w:rPr>
              <w:t>н</w:t>
            </w:r>
            <w:r w:rsidR="00E30170" w:rsidRPr="00093E3B">
              <w:rPr>
                <w:color w:val="FF0000"/>
                <w:sz w:val="24"/>
                <w:szCs w:val="24"/>
              </w:rPr>
              <w:t xml:space="preserve">1 – </w:t>
            </w:r>
            <w:r w:rsidRPr="00093E3B">
              <w:rPr>
                <w:color w:val="FF0000"/>
                <w:sz w:val="24"/>
                <w:szCs w:val="24"/>
              </w:rPr>
              <w:t>н</w:t>
            </w:r>
            <w:r w:rsidR="007D3B7F" w:rsidRPr="00093E3B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8610" w:type="dxa"/>
            <w:vAlign w:val="center"/>
          </w:tcPr>
          <w:p w14:paraId="234A959F" w14:textId="3BE7D330" w:rsidR="00CA6B8D" w:rsidRPr="00383356" w:rsidRDefault="00D74DF2" w:rsidP="00D74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7C6095" w:rsidRPr="00383356" w14:paraId="49551E62" w14:textId="77777777" w:rsidTr="00EB0355">
        <w:trPr>
          <w:trHeight w:val="525"/>
          <w:jc w:val="center"/>
        </w:trPr>
        <w:tc>
          <w:tcPr>
            <w:tcW w:w="1893" w:type="dxa"/>
            <w:vAlign w:val="center"/>
          </w:tcPr>
          <w:p w14:paraId="0EA9A731" w14:textId="3E604B94" w:rsidR="007C6095" w:rsidRPr="00F71F63" w:rsidRDefault="007C6095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16:19:040103:2</w:t>
            </w:r>
          </w:p>
        </w:tc>
        <w:tc>
          <w:tcPr>
            <w:tcW w:w="8610" w:type="dxa"/>
            <w:vAlign w:val="center"/>
          </w:tcPr>
          <w:p w14:paraId="1D7FC27E" w14:textId="303F8E78" w:rsidR="007C6095" w:rsidRPr="0012677F" w:rsidRDefault="00D74DF2" w:rsidP="00D74DF2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  <w:r w:rsidR="007C6095">
              <w:rPr>
                <w:bCs/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645A9F83" w14:textId="77777777" w:rsidR="00D74DF2" w:rsidRDefault="00D74DF2" w:rsidP="003E3A3E">
      <w:pPr>
        <w:jc w:val="center"/>
        <w:rPr>
          <w:sz w:val="28"/>
          <w:szCs w:val="28"/>
        </w:rPr>
      </w:pPr>
    </w:p>
    <w:p w14:paraId="4A797E98" w14:textId="16FF89EA" w:rsidR="008C3633" w:rsidRDefault="00485E45" w:rsidP="003E3A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1F0CBD" w:rsidRPr="001F0CBD">
        <w:rPr>
          <w:sz w:val="28"/>
          <w:szCs w:val="28"/>
        </w:rPr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rPr>
          <w:sz w:val="28"/>
          <w:szCs w:val="28"/>
        </w:rPr>
        <w:t>Бишево</w:t>
      </w:r>
      <w:proofErr w:type="spellEnd"/>
      <w:r w:rsidR="001F0CBD" w:rsidRPr="001F0CBD">
        <w:rPr>
          <w:sz w:val="28"/>
          <w:szCs w:val="28"/>
        </w:rPr>
        <w:t>, ул. Центральная, д. 46</w:t>
      </w:r>
    </w:p>
    <w:p w14:paraId="365B0A12" w14:textId="77777777" w:rsidR="001F0CBD" w:rsidRPr="00061891" w:rsidRDefault="001F0CBD" w:rsidP="003E3A3E">
      <w:pPr>
        <w:jc w:val="center"/>
        <w:rPr>
          <w:sz w:val="28"/>
          <w:szCs w:val="28"/>
        </w:rPr>
      </w:pPr>
    </w:p>
    <w:p w14:paraId="063CFDB4" w14:textId="1FE07284" w:rsidR="00485E45" w:rsidRDefault="00485E45" w:rsidP="00E22928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rPr>
          <w:sz w:val="28"/>
          <w:szCs w:val="28"/>
        </w:rPr>
        <w:t>Бишево</w:t>
      </w:r>
      <w:proofErr w:type="spellEnd"/>
      <w:r w:rsidR="001F0CBD" w:rsidRPr="001F0CBD">
        <w:rPr>
          <w:sz w:val="28"/>
          <w:szCs w:val="28"/>
        </w:rPr>
        <w:t xml:space="preserve">, ул. Центральная, </w:t>
      </w:r>
      <w:r w:rsidR="001F0CBD">
        <w:rPr>
          <w:sz w:val="28"/>
          <w:szCs w:val="28"/>
        </w:rPr>
        <w:br/>
      </w:r>
      <w:r w:rsidR="001F0CBD" w:rsidRPr="001F0CBD">
        <w:rPr>
          <w:sz w:val="28"/>
          <w:szCs w:val="28"/>
        </w:rPr>
        <w:t>д. 46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C6C8A" w:rsidRPr="00786DA3" w14:paraId="3C865FB9" w14:textId="77777777" w:rsidTr="00BB7ADC">
        <w:trPr>
          <w:trHeight w:val="1167"/>
          <w:jc w:val="center"/>
        </w:trPr>
        <w:tc>
          <w:tcPr>
            <w:tcW w:w="832" w:type="pct"/>
          </w:tcPr>
          <w:p w14:paraId="15E55306" w14:textId="0B3F4E97" w:rsidR="004C6C8A" w:rsidRPr="004C6C8A" w:rsidRDefault="004C6C8A" w:rsidP="004C6C8A">
            <w:pPr>
              <w:jc w:val="center"/>
              <w:rPr>
                <w:sz w:val="28"/>
                <w:szCs w:val="28"/>
              </w:rPr>
            </w:pPr>
            <w:r w:rsidRPr="004C6C8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B353394" w:rsidR="004C6C8A" w:rsidRPr="004C6C8A" w:rsidRDefault="004C6C8A" w:rsidP="004C6C8A">
            <w:pPr>
              <w:jc w:val="center"/>
              <w:rPr>
                <w:sz w:val="28"/>
                <w:szCs w:val="28"/>
              </w:rPr>
            </w:pPr>
            <w:r w:rsidRPr="004C6C8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70ECD699" w:rsidR="004C6C8A" w:rsidRPr="004C6C8A" w:rsidRDefault="004C6C8A" w:rsidP="00BB7ADC">
            <w:pPr>
              <w:spacing w:line="235" w:lineRule="auto"/>
              <w:ind w:left="147" w:right="136"/>
              <w:jc w:val="both"/>
              <w:rPr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 w:rsidR="00D74DF2">
              <w:rPr>
                <w:bCs/>
                <w:sz w:val="28"/>
                <w:szCs w:val="28"/>
                <w:lang w:val="ru-RU"/>
              </w:rPr>
              <w:br/>
            </w:r>
            <w:r w:rsidRPr="00D74DF2">
              <w:rPr>
                <w:bCs/>
                <w:spacing w:val="-4"/>
                <w:sz w:val="28"/>
                <w:szCs w:val="28"/>
                <w:lang w:val="ru-RU"/>
              </w:rPr>
              <w:t xml:space="preserve">ул. Центральная, в юго-восточном направлении </w:t>
            </w:r>
            <w:r w:rsidR="00D74DF2">
              <w:rPr>
                <w:bCs/>
                <w:spacing w:val="-4"/>
                <w:sz w:val="28"/>
                <w:szCs w:val="28"/>
                <w:lang w:val="ru-RU"/>
              </w:rPr>
              <w:br/>
            </w:r>
            <w:r w:rsidRPr="00D74DF2">
              <w:rPr>
                <w:bCs/>
                <w:spacing w:val="-4"/>
                <w:sz w:val="28"/>
                <w:szCs w:val="28"/>
                <w:lang w:val="ru-RU"/>
              </w:rPr>
              <w:t xml:space="preserve">на расстоянии 18.92 метра до точки 2, расположенной </w:t>
            </w:r>
            <w:r w:rsidR="00D74DF2">
              <w:rPr>
                <w:bCs/>
                <w:spacing w:val="-4"/>
                <w:sz w:val="28"/>
                <w:szCs w:val="28"/>
                <w:lang w:val="ru-RU"/>
              </w:rPr>
              <w:br/>
            </w:r>
            <w:r w:rsidRPr="00D74DF2">
              <w:rPr>
                <w:bCs/>
                <w:spacing w:val="-4"/>
                <w:sz w:val="28"/>
                <w:szCs w:val="28"/>
                <w:lang w:val="ru-RU"/>
              </w:rPr>
              <w:t xml:space="preserve">на северо-восточной 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74DF2">
              <w:rPr>
                <w:bCs/>
                <w:spacing w:val="-4"/>
                <w:sz w:val="28"/>
                <w:szCs w:val="28"/>
                <w:lang w:val="ru-RU"/>
              </w:rPr>
              <w:t>16:19:040103:2</w:t>
            </w:r>
          </w:p>
        </w:tc>
      </w:tr>
      <w:tr w:rsidR="004C6C8A" w:rsidRPr="007C495D" w14:paraId="225970C0" w14:textId="77777777" w:rsidTr="000B5005">
        <w:trPr>
          <w:trHeight w:val="487"/>
          <w:jc w:val="center"/>
        </w:trPr>
        <w:tc>
          <w:tcPr>
            <w:tcW w:w="832" w:type="pct"/>
          </w:tcPr>
          <w:p w14:paraId="0A131E84" w14:textId="2C1506A2" w:rsidR="004C6C8A" w:rsidRPr="00D74DF2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D74DF2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1548787" w:rsidR="004C6C8A" w:rsidRPr="00D74DF2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D74DF2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vAlign w:val="bottom"/>
          </w:tcPr>
          <w:p w14:paraId="322075F1" w14:textId="3AF81A80" w:rsidR="004C6C8A" w:rsidRPr="004C6C8A" w:rsidRDefault="004C6C8A" w:rsidP="004C6C8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  <w:lang w:val="ru-RU"/>
              </w:rPr>
              <w:t xml:space="preserve">от точки 2, расположенной на северо-восточной </w:t>
            </w:r>
            <w:r w:rsidRPr="00D74DF2">
              <w:rPr>
                <w:bCs/>
                <w:spacing w:val="-6"/>
                <w:sz w:val="28"/>
                <w:szCs w:val="28"/>
                <w:lang w:val="ru-RU"/>
              </w:rPr>
              <w:t xml:space="preserve">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74DF2">
              <w:rPr>
                <w:bCs/>
                <w:spacing w:val="-6"/>
                <w:sz w:val="28"/>
                <w:szCs w:val="28"/>
                <w:lang w:val="ru-RU"/>
              </w:rPr>
              <w:t>16:19:040103:2 в юго-западном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 w:rsidR="00555D40">
              <w:rPr>
                <w:bCs/>
                <w:sz w:val="28"/>
                <w:szCs w:val="28"/>
                <w:lang w:val="ru-RU"/>
              </w:rPr>
              <w:br/>
            </w:r>
            <w:r w:rsidRPr="004C6C8A">
              <w:rPr>
                <w:bCs/>
                <w:sz w:val="28"/>
                <w:szCs w:val="28"/>
                <w:lang w:val="ru-RU"/>
              </w:rPr>
              <w:t>на расстоянии 2.81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4C6C8A" w:rsidRPr="007C495D" w14:paraId="253A04B4" w14:textId="77777777" w:rsidTr="000B5005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13395D60" w:rsidR="004C6C8A" w:rsidRPr="00555D40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555D40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4FE7FA59" w:rsidR="004C6C8A" w:rsidRPr="00555D40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555D40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bottom"/>
          </w:tcPr>
          <w:p w14:paraId="01FEC0E0" w14:textId="5472BD5D" w:rsidR="004C6C8A" w:rsidRPr="004C6C8A" w:rsidRDefault="004C6C8A" w:rsidP="004C6C8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  <w:lang w:val="ru-RU"/>
              </w:rPr>
              <w:t>от точки 3 в юго-восточном направлении на расстоянии 1.90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до точки 4, расположенной на 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C6C8A">
              <w:rPr>
                <w:bCs/>
                <w:sz w:val="28"/>
                <w:szCs w:val="28"/>
                <w:lang w:val="ru-RU"/>
              </w:rPr>
              <w:t>16:19:040103:2</w:t>
            </w:r>
          </w:p>
        </w:tc>
      </w:tr>
      <w:tr w:rsidR="004C6C8A" w:rsidRPr="007C495D" w14:paraId="06154860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094A58AD" w:rsidR="004C6C8A" w:rsidRPr="004C6C8A" w:rsidRDefault="004C6C8A" w:rsidP="004C6C8A">
            <w:pPr>
              <w:jc w:val="center"/>
              <w:rPr>
                <w:sz w:val="28"/>
                <w:szCs w:val="28"/>
              </w:rPr>
            </w:pPr>
            <w:r w:rsidRPr="004C6C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980821B" w:rsidR="004C6C8A" w:rsidRPr="004C6C8A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7BC1" w14:textId="777EDB0D" w:rsidR="004C6C8A" w:rsidRPr="004C6C8A" w:rsidRDefault="004C6C8A" w:rsidP="004C6C8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  <w:lang w:val="ru-RU"/>
              </w:rPr>
              <w:t xml:space="preserve">от точки 4 в юго-западном направлении на расстоянии </w:t>
            </w:r>
            <w:r w:rsidRPr="00D74DF2">
              <w:rPr>
                <w:bCs/>
                <w:spacing w:val="-6"/>
                <w:sz w:val="28"/>
                <w:szCs w:val="28"/>
                <w:lang w:val="ru-RU"/>
              </w:rPr>
              <w:t>22.47 метра до точки 5, расположенной на юго-восточной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C6C8A">
              <w:rPr>
                <w:bCs/>
                <w:sz w:val="28"/>
                <w:szCs w:val="28"/>
                <w:lang w:val="ru-RU"/>
              </w:rPr>
              <w:t>16:19:040103:2</w:t>
            </w:r>
          </w:p>
        </w:tc>
      </w:tr>
      <w:tr w:rsidR="004C6C8A" w:rsidRPr="007C495D" w14:paraId="3F0C6771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6CDD4A8" w14:textId="2B7C37D8" w:rsidR="004C6C8A" w:rsidRPr="004C6C8A" w:rsidRDefault="004C6C8A" w:rsidP="004C6C8A">
            <w:pPr>
              <w:jc w:val="center"/>
              <w:rPr>
                <w:sz w:val="28"/>
                <w:szCs w:val="28"/>
              </w:rPr>
            </w:pPr>
            <w:r w:rsidRPr="004C6C8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1641F1A" w14:textId="577733D5" w:rsidR="004C6C8A" w:rsidRPr="004C6C8A" w:rsidRDefault="004C6C8A" w:rsidP="004C6C8A">
            <w:pPr>
              <w:jc w:val="center"/>
              <w:rPr>
                <w:sz w:val="28"/>
                <w:szCs w:val="28"/>
              </w:rPr>
            </w:pPr>
            <w:r w:rsidRPr="004C6C8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9FBC3" w14:textId="3B75816A" w:rsidR="004C6C8A" w:rsidRPr="004C6C8A" w:rsidRDefault="004C6C8A" w:rsidP="00D74DF2">
            <w:pPr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D74DF2">
              <w:rPr>
                <w:bCs/>
                <w:spacing w:val="-6"/>
                <w:sz w:val="28"/>
                <w:szCs w:val="28"/>
                <w:lang w:val="ru-RU"/>
              </w:rPr>
              <w:t>от точки 5 в северо-западном направлении на расстоянии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74DF2">
              <w:rPr>
                <w:bCs/>
                <w:spacing w:val="-4"/>
                <w:sz w:val="28"/>
                <w:szCs w:val="28"/>
                <w:lang w:val="ru-RU"/>
              </w:rPr>
              <w:t>18.79 метра до точки 6, расположенной на юго-западной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C6C8A">
              <w:rPr>
                <w:bCs/>
                <w:sz w:val="28"/>
                <w:szCs w:val="28"/>
                <w:lang w:val="ru-RU"/>
              </w:rPr>
              <w:t>16:19:040103:2</w:t>
            </w:r>
          </w:p>
        </w:tc>
      </w:tr>
      <w:tr w:rsidR="004C6C8A" w:rsidRPr="007C495D" w14:paraId="7926832E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777DA2" w14:textId="5A2B0E22" w:rsidR="004C6C8A" w:rsidRPr="00D74DF2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D74DF2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71B97DB" w14:textId="40CA2590" w:rsidR="004C6C8A" w:rsidRPr="00D74DF2" w:rsidRDefault="004C6C8A" w:rsidP="004C6C8A">
            <w:pPr>
              <w:jc w:val="center"/>
              <w:rPr>
                <w:sz w:val="28"/>
                <w:szCs w:val="28"/>
                <w:lang w:val="ru-RU"/>
              </w:rPr>
            </w:pPr>
            <w:r w:rsidRPr="00D74DF2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D6487" w14:textId="5757EA47" w:rsidR="004C6C8A" w:rsidRPr="004C6C8A" w:rsidRDefault="004C6C8A" w:rsidP="004C6C8A">
            <w:pPr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4C6C8A">
              <w:rPr>
                <w:bCs/>
                <w:sz w:val="28"/>
                <w:szCs w:val="28"/>
                <w:lang w:val="ru-RU"/>
              </w:rPr>
              <w:t xml:space="preserve">от точки 6, расположенной на юго-западной границе земельного участка </w:t>
            </w:r>
            <w:r w:rsidR="00555D40" w:rsidRPr="00555D40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55D4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16:19:040103:2 в северо-восточном направлении </w:t>
            </w:r>
            <w:r w:rsidR="00555D40">
              <w:rPr>
                <w:bCs/>
                <w:sz w:val="28"/>
                <w:szCs w:val="28"/>
                <w:lang w:val="ru-RU"/>
              </w:rPr>
              <w:br/>
            </w:r>
            <w:r w:rsidRPr="004C6C8A">
              <w:rPr>
                <w:bCs/>
                <w:sz w:val="28"/>
                <w:szCs w:val="28"/>
                <w:lang w:val="ru-RU"/>
              </w:rPr>
              <w:t>на расстоянии 24.38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4C6C8A">
              <w:rPr>
                <w:bCs/>
                <w:sz w:val="28"/>
                <w:szCs w:val="28"/>
                <w:lang w:val="ru-RU"/>
              </w:rPr>
              <w:t xml:space="preserve"> до точки 1, расположенной на красной линии по ул. Центральная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D163F1A" w14:textId="653B02DE" w:rsidR="00485E45" w:rsidRPr="009D3B15" w:rsidRDefault="00485E45" w:rsidP="004E52ED">
      <w:pPr>
        <w:jc w:val="center"/>
        <w:rPr>
          <w:sz w:val="28"/>
          <w:szCs w:val="28"/>
        </w:rPr>
      </w:pPr>
      <w:bookmarkStart w:id="2" w:name="_GoBack"/>
      <w:bookmarkEnd w:id="2"/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0F9943E9" w:rsidR="00485E45" w:rsidRDefault="009D3B15" w:rsidP="003E3A3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1F0CBD" w:rsidRPr="001F0CBD">
        <w:t xml:space="preserve">«Дом жилой», кон. XIX – нач. XX вв., расположенного по адресу: Республика Татарстан, Заинский муниципальный район, с. Нижнее </w:t>
      </w:r>
      <w:proofErr w:type="spellStart"/>
      <w:r w:rsidR="001F0CBD" w:rsidRPr="001F0CBD">
        <w:t>Бишево</w:t>
      </w:r>
      <w:proofErr w:type="spellEnd"/>
      <w:r w:rsidR="001F0CBD" w:rsidRPr="001F0CBD">
        <w:t xml:space="preserve">, </w:t>
      </w:r>
      <w:r w:rsidR="00A74C34">
        <w:br/>
      </w:r>
      <w:r w:rsidR="001F0CBD" w:rsidRPr="001F0CBD">
        <w:t>ул. Центральная, д. 46</w:t>
      </w:r>
    </w:p>
    <w:p w14:paraId="05CEEC82" w14:textId="77777777" w:rsidR="00D74DF2" w:rsidRPr="009D3B15" w:rsidRDefault="00D74DF2" w:rsidP="003E3A3E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6B00C032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A74C34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F3DA2" w:rsidRPr="009D3B15" w14:paraId="0EE2A54A" w14:textId="77777777" w:rsidTr="008012A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063556D7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61FC8" w14:textId="0F0E524E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437099.27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0F6D" w14:textId="25C447C0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2313868.14</w:t>
            </w:r>
          </w:p>
        </w:tc>
      </w:tr>
      <w:tr w:rsidR="003F3DA2" w:rsidRPr="009D3B15" w14:paraId="7895F427" w14:textId="77777777" w:rsidTr="008012A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2F23B760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B67EA9" w14:textId="65606416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437092.58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CF7E" w14:textId="37CAC6DB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2313885.84</w:t>
            </w:r>
          </w:p>
        </w:tc>
      </w:tr>
      <w:tr w:rsidR="003F3DA2" w:rsidRPr="009D3B15" w14:paraId="2A5B892E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F19A87B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46B0E" w14:textId="33F835C4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437089.98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BBAC" w14:textId="52C18D7E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2313884.78</w:t>
            </w:r>
          </w:p>
        </w:tc>
      </w:tr>
      <w:tr w:rsidR="003F3DA2" w:rsidRPr="009D3B15" w14:paraId="4819BA5A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3C056DA6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77101" w14:textId="0677A01C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437089.07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2F99" w14:textId="355C799C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2313886.45</w:t>
            </w:r>
          </w:p>
        </w:tc>
      </w:tr>
      <w:tr w:rsidR="003F3DA2" w:rsidRPr="009D3B15" w14:paraId="72E902F0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489C345C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DBE78" w14:textId="07415B10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437068.34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C8EE" w14:textId="02B5A87C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2313877.84</w:t>
            </w:r>
          </w:p>
        </w:tc>
      </w:tr>
      <w:tr w:rsidR="003F3DA2" w:rsidRPr="009D3B15" w14:paraId="38DE9C41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78F600" w14:textId="0E0D4B48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8225A1" w14:textId="2F0DBF68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437076.06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8434" w14:textId="3D74D6BE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2313860.71</w:t>
            </w:r>
          </w:p>
        </w:tc>
      </w:tr>
      <w:tr w:rsidR="003F3DA2" w:rsidRPr="009D3B15" w14:paraId="72A1FE2D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5EC7D4" w14:textId="465F0852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4C54B" w14:textId="46CF0EB3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437084.05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8757" w14:textId="1073CBDC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2313863.03</w:t>
            </w:r>
          </w:p>
        </w:tc>
      </w:tr>
      <w:tr w:rsidR="003F3DA2" w:rsidRPr="009D3B15" w14:paraId="6C4622DC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5CD131" w14:textId="456080CD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D22E4C" w14:textId="223A160F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437095.33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71039" w14:textId="296D1245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2313866.56</w:t>
            </w:r>
          </w:p>
        </w:tc>
      </w:tr>
      <w:tr w:rsidR="003F3DA2" w:rsidRPr="009D3B15" w14:paraId="1E84A52C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418953" w14:textId="5862AC38" w:rsidR="003F3DA2" w:rsidRPr="003F3DA2" w:rsidRDefault="003F3DA2" w:rsidP="003F3D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3DA2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3DFB37" w14:textId="5C75C14D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437099.27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1A17" w14:textId="2C858276" w:rsidR="003F3DA2" w:rsidRPr="003F3DA2" w:rsidRDefault="003F3DA2" w:rsidP="003F3DA2">
            <w:pPr>
              <w:jc w:val="center"/>
              <w:rPr>
                <w:sz w:val="28"/>
                <w:szCs w:val="28"/>
              </w:rPr>
            </w:pPr>
            <w:r w:rsidRPr="003F3DA2">
              <w:rPr>
                <w:sz w:val="28"/>
                <w:szCs w:val="28"/>
              </w:rPr>
              <w:t>2313868.14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46C2" w14:textId="77777777" w:rsidR="00313E5C" w:rsidRDefault="00313E5C">
      <w:r>
        <w:separator/>
      </w:r>
    </w:p>
  </w:endnote>
  <w:endnote w:type="continuationSeparator" w:id="0">
    <w:p w14:paraId="0C019380" w14:textId="77777777" w:rsidR="00313E5C" w:rsidRDefault="0031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2027C" w14:textId="77777777" w:rsidR="00313E5C" w:rsidRDefault="00313E5C">
      <w:r>
        <w:separator/>
      </w:r>
    </w:p>
  </w:footnote>
  <w:footnote w:type="continuationSeparator" w:id="0">
    <w:p w14:paraId="7ED155B0" w14:textId="77777777" w:rsidR="00313E5C" w:rsidRDefault="0031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3575FF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3575FF" w:rsidRDefault="003575F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6B43C0EE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D4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3E3B"/>
    <w:rsid w:val="0009452A"/>
    <w:rsid w:val="00095595"/>
    <w:rsid w:val="000B2282"/>
    <w:rsid w:val="000B5987"/>
    <w:rsid w:val="000C24F3"/>
    <w:rsid w:val="000C5898"/>
    <w:rsid w:val="000C5998"/>
    <w:rsid w:val="000D2951"/>
    <w:rsid w:val="000D2DA8"/>
    <w:rsid w:val="000F0DD8"/>
    <w:rsid w:val="000F2263"/>
    <w:rsid w:val="00101B5E"/>
    <w:rsid w:val="001030FF"/>
    <w:rsid w:val="00105D50"/>
    <w:rsid w:val="00112AD5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30F0"/>
    <w:rsid w:val="001A7BA4"/>
    <w:rsid w:val="001B49B1"/>
    <w:rsid w:val="001B5553"/>
    <w:rsid w:val="001B5DF5"/>
    <w:rsid w:val="001C36A8"/>
    <w:rsid w:val="001C629D"/>
    <w:rsid w:val="001D198E"/>
    <w:rsid w:val="001E1262"/>
    <w:rsid w:val="001E1D14"/>
    <w:rsid w:val="001F0CBD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3E5C"/>
    <w:rsid w:val="0031667F"/>
    <w:rsid w:val="00320066"/>
    <w:rsid w:val="003575FF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3F3DA2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C6C8A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55D40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5F4CA3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C6095"/>
    <w:rsid w:val="007D3865"/>
    <w:rsid w:val="007D3B7F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3633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4C3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47227"/>
    <w:rsid w:val="00B53943"/>
    <w:rsid w:val="00B60079"/>
    <w:rsid w:val="00B64CD4"/>
    <w:rsid w:val="00B73B39"/>
    <w:rsid w:val="00B87F91"/>
    <w:rsid w:val="00BB4CDE"/>
    <w:rsid w:val="00BB7ADC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72BE4"/>
    <w:rsid w:val="00D74DF2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035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4376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C4E2-C59A-4C5A-B2F9-51E9B0E2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15</cp:revision>
  <cp:lastPrinted>2023-11-09T05:49:00Z</cp:lastPrinted>
  <dcterms:created xsi:type="dcterms:W3CDTF">2023-10-10T07:43:00Z</dcterms:created>
  <dcterms:modified xsi:type="dcterms:W3CDTF">2023-11-09T13:53:00Z</dcterms:modified>
</cp:coreProperties>
</file>