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0D12D2" w:rsidRDefault="000A1210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30C">
        <w:rPr>
          <w:rFonts w:ascii="Times New Roman" w:hAnsi="Times New Roman" w:cs="Times New Roman"/>
          <w:sz w:val="28"/>
          <w:szCs w:val="28"/>
        </w:rPr>
        <w:t>ПРОЕКТ</w:t>
      </w:r>
    </w:p>
    <w:p w:rsidR="00561434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434" w:rsidRPr="000A1210" w:rsidRDefault="00561434" w:rsidP="000A1210">
      <w:pPr>
        <w:spacing w:after="0" w:line="240" w:lineRule="exact"/>
        <w:jc w:val="right"/>
        <w:rPr>
          <w:rFonts w:ascii="Times New Roman" w:hAnsi="Times New Roman"/>
          <w:i/>
          <w:sz w:val="28"/>
          <w:szCs w:val="28"/>
        </w:rPr>
      </w:pPr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proofErr w:type="gramStart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00A61">
        <w:rPr>
          <w:rFonts w:ascii="Times New Roman" w:hAnsi="Times New Roman" w:cs="Times New Roman"/>
          <w:b/>
          <w:sz w:val="28"/>
          <w:szCs w:val="28"/>
        </w:rPr>
        <w:t>федеральному</w:t>
      </w:r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E85973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E8597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 (надзор</w:t>
      </w:r>
      <w:r w:rsidR="00E859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) за состоянием, содержанием, сохранением, использованием, популяризацией и государственной охраной объектов культурного наследия (далее – </w:t>
      </w:r>
      <w:r w:rsidR="001A77A2">
        <w:rPr>
          <w:rFonts w:ascii="Times New Roman" w:hAnsi="Times New Roman" w:cs="Times New Roman"/>
          <w:b/>
          <w:bCs/>
          <w:sz w:val="28"/>
          <w:szCs w:val="28"/>
        </w:rPr>
        <w:t>федеральный</w:t>
      </w:r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государственный контроль (надзор) в области охраны объектов культурного </w:t>
      </w:r>
      <w:proofErr w:type="spellStart"/>
      <w:r w:rsidR="00E85973" w:rsidRPr="00E85973">
        <w:rPr>
          <w:rFonts w:ascii="Times New Roman" w:hAnsi="Times New Roman" w:cs="Times New Roman"/>
          <w:b/>
          <w:bCs/>
          <w:sz w:val="28"/>
          <w:szCs w:val="28"/>
        </w:rPr>
        <w:t>наследия</w:t>
      </w:r>
      <w:r w:rsidRPr="00E85973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84130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84130C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Республики Татарстан</w:t>
      </w:r>
      <w:r w:rsidRPr="00E85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  <w:proofErr w:type="gramEnd"/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85973">
        <w:rPr>
          <w:rFonts w:ascii="Times New Roman" w:hAnsi="Times New Roman" w:cs="Times New Roman"/>
          <w:sz w:val="28"/>
          <w:szCs w:val="28"/>
        </w:rPr>
        <w:t xml:space="preserve"> </w:t>
      </w:r>
      <w:r w:rsidR="001A77A2">
        <w:rPr>
          <w:rFonts w:ascii="Times New Roman" w:hAnsi="Times New Roman" w:cs="Times New Roman"/>
          <w:sz w:val="28"/>
          <w:szCs w:val="28"/>
        </w:rPr>
        <w:t>федерального</w:t>
      </w:r>
      <w:r w:rsidR="00E85973" w:rsidRPr="00F27FD5">
        <w:rPr>
          <w:rFonts w:ascii="Times New Roman" w:hAnsi="Times New Roman"/>
          <w:sz w:val="28"/>
          <w:szCs w:val="28"/>
        </w:rPr>
        <w:t xml:space="preserve"> государственно</w:t>
      </w:r>
      <w:r w:rsidR="00E85973">
        <w:rPr>
          <w:rFonts w:ascii="Times New Roman" w:hAnsi="Times New Roman"/>
          <w:sz w:val="28"/>
          <w:szCs w:val="28"/>
        </w:rPr>
        <w:t>го</w:t>
      </w:r>
      <w:r w:rsidR="00E85973" w:rsidRPr="00F27FD5">
        <w:rPr>
          <w:rFonts w:ascii="Times New Roman" w:hAnsi="Times New Roman"/>
          <w:sz w:val="28"/>
          <w:szCs w:val="28"/>
        </w:rPr>
        <w:t xml:space="preserve"> контрол</w:t>
      </w:r>
      <w:r w:rsidR="00E85973">
        <w:rPr>
          <w:rFonts w:ascii="Times New Roman" w:hAnsi="Times New Roman"/>
          <w:sz w:val="28"/>
          <w:szCs w:val="28"/>
        </w:rPr>
        <w:t>я</w:t>
      </w:r>
      <w:r w:rsidR="00E85973" w:rsidRPr="00F27FD5">
        <w:rPr>
          <w:rFonts w:ascii="Times New Roman" w:hAnsi="Times New Roman"/>
          <w:sz w:val="28"/>
          <w:szCs w:val="28"/>
        </w:rPr>
        <w:t xml:space="preserve"> (надзор</w:t>
      </w:r>
      <w:r w:rsidR="00E85973">
        <w:rPr>
          <w:rFonts w:ascii="Times New Roman" w:hAnsi="Times New Roman"/>
          <w:sz w:val="28"/>
          <w:szCs w:val="28"/>
        </w:rPr>
        <w:t>а</w:t>
      </w:r>
      <w:r w:rsidR="00E85973" w:rsidRPr="00F27FD5">
        <w:rPr>
          <w:rFonts w:ascii="Times New Roman" w:hAnsi="Times New Roman"/>
          <w:sz w:val="28"/>
          <w:szCs w:val="28"/>
        </w:rPr>
        <w:t xml:space="preserve">) за состоянием, содержанием, сохранением, использованием, популяризацией и </w:t>
      </w:r>
      <w:r w:rsidR="00E85973" w:rsidRPr="0012611F">
        <w:rPr>
          <w:rFonts w:ascii="Times New Roman" w:hAnsi="Times New Roman"/>
          <w:sz w:val="28"/>
          <w:szCs w:val="28"/>
        </w:rPr>
        <w:t xml:space="preserve">государственной охраной объектов культурного наследия (далее – </w:t>
      </w:r>
      <w:r w:rsidR="001A77A2">
        <w:rPr>
          <w:rFonts w:ascii="Times New Roman" w:hAnsi="Times New Roman"/>
          <w:sz w:val="28"/>
          <w:szCs w:val="28"/>
        </w:rPr>
        <w:t>федеральный</w:t>
      </w:r>
      <w:bookmarkStart w:id="2" w:name="_GoBack"/>
      <w:bookmarkEnd w:id="2"/>
      <w:r w:rsidR="00E85973" w:rsidRPr="0012611F">
        <w:rPr>
          <w:rFonts w:ascii="Times New Roman" w:hAnsi="Times New Roman"/>
          <w:sz w:val="28"/>
          <w:szCs w:val="28"/>
        </w:rPr>
        <w:t xml:space="preserve"> государственный контроль</w:t>
      </w:r>
      <w:r w:rsidR="00E85973" w:rsidRPr="003705E8">
        <w:rPr>
          <w:rFonts w:ascii="Times New Roman" w:hAnsi="Times New Roman"/>
          <w:sz w:val="28"/>
          <w:szCs w:val="28"/>
        </w:rPr>
        <w:t xml:space="preserve"> (надзор)</w:t>
      </w:r>
      <w:r w:rsidR="00E85973" w:rsidRPr="000B1F8B">
        <w:rPr>
          <w:rFonts w:ascii="Times New Roman" w:hAnsi="Times New Roman"/>
          <w:sz w:val="28"/>
          <w:szCs w:val="28"/>
        </w:rPr>
        <w:t xml:space="preserve"> </w:t>
      </w:r>
      <w:r w:rsidR="00E85973">
        <w:rPr>
          <w:rFonts w:ascii="Times New Roman" w:hAnsi="Times New Roman"/>
          <w:sz w:val="28"/>
          <w:szCs w:val="28"/>
        </w:rPr>
        <w:t>в области охраны объектов культурного наследия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235B66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>За период с 1 января 2021 года по 1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Комитетом Республики Татарстан по охране объектов культурного наследия (далее – Комитет)</w:t>
      </w:r>
      <w:r w:rsidRPr="00AE647D">
        <w:rPr>
          <w:rFonts w:ascii="Times New Roman" w:hAnsi="Times New Roman" w:cs="Times New Roman"/>
          <w:sz w:val="28"/>
          <w:szCs w:val="28"/>
        </w:rPr>
        <w:t xml:space="preserve"> </w:t>
      </w:r>
      <w:r w:rsidR="00235B66">
        <w:rPr>
          <w:rFonts w:ascii="Times New Roman" w:hAnsi="Times New Roman" w:cs="Times New Roman"/>
          <w:sz w:val="28"/>
          <w:szCs w:val="28"/>
        </w:rPr>
        <w:t>плановых проверок не проводилось</w:t>
      </w:r>
      <w:r w:rsidR="00175F11">
        <w:rPr>
          <w:rFonts w:ascii="Times New Roman" w:hAnsi="Times New Roman" w:cs="Times New Roman"/>
          <w:sz w:val="28"/>
          <w:szCs w:val="28"/>
        </w:rPr>
        <w:t>.</w:t>
      </w:r>
    </w:p>
    <w:p w:rsidR="0039323F" w:rsidRDefault="00235B66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647D" w:rsidRPr="00AE647D">
        <w:rPr>
          <w:rFonts w:ascii="Times New Roman" w:hAnsi="Times New Roman" w:cs="Times New Roman"/>
          <w:sz w:val="28"/>
          <w:szCs w:val="28"/>
        </w:rPr>
        <w:t xml:space="preserve"> указанный период </w:t>
      </w:r>
      <w:r w:rsidR="00AE647D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AE647D" w:rsidRPr="00AE647D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E647D" w:rsidRPr="00AE647D">
        <w:rPr>
          <w:rFonts w:ascii="Times New Roman" w:hAnsi="Times New Roman" w:cs="Times New Roman"/>
          <w:sz w:val="28"/>
          <w:szCs w:val="28"/>
        </w:rPr>
        <w:t xml:space="preserve"> протоколов об ад</w:t>
      </w:r>
      <w:r w:rsidR="0039323F">
        <w:rPr>
          <w:rFonts w:ascii="Times New Roman" w:hAnsi="Times New Roman" w:cs="Times New Roman"/>
          <w:sz w:val="28"/>
          <w:szCs w:val="28"/>
        </w:rPr>
        <w:t>министративных правонарушениях:</w:t>
      </w:r>
    </w:p>
    <w:p w:rsidR="0039323F" w:rsidRDefault="0039323F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части 1 статьи 7.13 -</w:t>
      </w:r>
      <w:r w:rsidR="00235B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3F" w:rsidRDefault="00235B66" w:rsidP="003932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части 2</w:t>
      </w:r>
      <w:r w:rsidR="0039323F">
        <w:rPr>
          <w:rFonts w:ascii="Times New Roman" w:hAnsi="Times New Roman" w:cs="Times New Roman"/>
          <w:sz w:val="28"/>
          <w:szCs w:val="28"/>
        </w:rPr>
        <w:t xml:space="preserve"> статьи 7.13 -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323F">
        <w:rPr>
          <w:rFonts w:ascii="Times New Roman" w:hAnsi="Times New Roman" w:cs="Times New Roman"/>
          <w:sz w:val="28"/>
          <w:szCs w:val="28"/>
        </w:rPr>
        <w:t>;</w:t>
      </w:r>
    </w:p>
    <w:p w:rsidR="0039323F" w:rsidRDefault="00235B66" w:rsidP="003932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статье 7.14</w:t>
      </w:r>
      <w:r w:rsidR="0039323F">
        <w:rPr>
          <w:rFonts w:ascii="Times New Roman" w:hAnsi="Times New Roman" w:cs="Times New Roman"/>
          <w:sz w:val="28"/>
          <w:szCs w:val="28"/>
        </w:rPr>
        <w:t xml:space="preserve"> -1;</w:t>
      </w:r>
    </w:p>
    <w:p w:rsidR="0039323F" w:rsidRDefault="0039323F" w:rsidP="003932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</w:t>
      </w:r>
      <w:r w:rsidR="00235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7.14.</w:t>
      </w:r>
      <w:r w:rsidR="00235B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-1;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7" w:history="1">
        <w:r w:rsidRPr="00AE647D">
          <w:rPr>
            <w:rFonts w:ascii="Times New Roman" w:hAnsi="Times New Roman" w:cs="Times New Roman"/>
            <w:sz w:val="28"/>
            <w:szCs w:val="28"/>
          </w:rPr>
          <w:t>статьи 47.6</w:t>
        </w:r>
      </w:hyperlink>
      <w:r w:rsidRPr="00AE647D">
        <w:rPr>
          <w:rFonts w:ascii="Times New Roman" w:hAnsi="Times New Roman" w:cs="Times New Roman"/>
          <w:sz w:val="28"/>
          <w:szCs w:val="28"/>
        </w:rPr>
        <w:t xml:space="preserve"> Закона № 73-ФЗ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AE647D">
        <w:rPr>
          <w:rFonts w:ascii="Times New Roman" w:hAnsi="Times New Roman" w:cs="Times New Roman"/>
          <w:sz w:val="28"/>
          <w:szCs w:val="28"/>
        </w:rPr>
        <w:t xml:space="preserve"> ведется работа по оформлению охранных обязательств собственника или иного законного владельца объекта культурного наследия, включенного в реестр (далее – охранные  обязательства).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>Охранное обязательство является документом, содержащим в себе сведения об особенностях объекта культурного наследия, а также перечень обязательных требований по содержанию, сохранению, использованию, популяризации и государственной охране такого объекта.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Охранное обязательство направляется всем собственникам (иным законным владельцам) объекта культурного наследия, а также в орган регистрации прав для регистрации указанных в </w:t>
      </w:r>
      <w:hyperlink r:id="rId8" w:history="1">
        <w:r w:rsidRPr="00513567">
          <w:rPr>
            <w:rFonts w:ascii="Times New Roman" w:hAnsi="Times New Roman" w:cs="Times New Roman"/>
            <w:sz w:val="28"/>
            <w:szCs w:val="28"/>
          </w:rPr>
          <w:t>статье 47.1</w:t>
        </w:r>
      </w:hyperlink>
      <w:r w:rsidRPr="00AE647D">
        <w:rPr>
          <w:rFonts w:ascii="Times New Roman" w:hAnsi="Times New Roman" w:cs="Times New Roman"/>
          <w:sz w:val="28"/>
          <w:szCs w:val="28"/>
        </w:rPr>
        <w:t xml:space="preserve"> Закона № 73-ФЗ ограничений (обременений) прав в Едином государственном реестре недвижимости.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За 2021 год утверждено </w:t>
      </w:r>
      <w:r w:rsidR="0039323F">
        <w:rPr>
          <w:rFonts w:ascii="Times New Roman" w:hAnsi="Times New Roman" w:cs="Times New Roman"/>
          <w:sz w:val="28"/>
          <w:szCs w:val="28"/>
        </w:rPr>
        <w:t>44</w:t>
      </w:r>
      <w:r w:rsidRPr="00AE647D">
        <w:rPr>
          <w:rFonts w:ascii="Times New Roman" w:hAnsi="Times New Roman" w:cs="Times New Roman"/>
          <w:sz w:val="28"/>
          <w:szCs w:val="28"/>
        </w:rPr>
        <w:t xml:space="preserve"> охранных обязательств.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AE647D">
          <w:rPr>
            <w:rFonts w:ascii="Times New Roman" w:hAnsi="Times New Roman" w:cs="Times New Roman"/>
            <w:sz w:val="28"/>
            <w:szCs w:val="28"/>
          </w:rPr>
          <w:t>пункта 7 статьи 48</w:t>
        </w:r>
      </w:hyperlink>
      <w:r w:rsidRPr="00AE647D">
        <w:rPr>
          <w:rFonts w:ascii="Times New Roman" w:hAnsi="Times New Roman" w:cs="Times New Roman"/>
          <w:sz w:val="28"/>
          <w:szCs w:val="28"/>
        </w:rPr>
        <w:t xml:space="preserve"> Закона № 73-ФЗ договоры о передаче прав собственности (владения, пользования) на объект культурного наследия должны включать существенное условие о возникновении у нового правообладателя обязанностей по исполнению охранного обязательства. Копия охранного обязательства должна являться неотъемлемой частью таких договоров.</w:t>
      </w:r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E647D">
        <w:rPr>
          <w:rFonts w:ascii="Times New Roman" w:hAnsi="Times New Roman" w:cs="Times New Roman"/>
          <w:sz w:val="28"/>
          <w:szCs w:val="28"/>
        </w:rPr>
        <w:t>С учетом изложенного работа по оформлению охранных обязательств и направлению их в адрес собственников (иных законных владельцев) объектов культурного наследия, а также в орган регистрации прав, отнесена настоящей программой к профилактическим мероприятиям, так как обеспечивает адресное информирование подконтрольных субъектов о специальном статусе объектов культурного наследия и установленных в отношении них обязательных требований.</w:t>
      </w:r>
      <w:proofErr w:type="gramEnd"/>
    </w:p>
    <w:p w:rsidR="00AE647D" w:rsidRPr="00AE647D" w:rsidRDefault="00AE647D" w:rsidP="00AE64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25D5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E25D5D">
        <w:rPr>
          <w:rFonts w:ascii="Times New Roman" w:hAnsi="Times New Roman" w:cs="Times New Roman"/>
          <w:sz w:val="28"/>
          <w:szCs w:val="28"/>
        </w:rPr>
        <w:t xml:space="preserve">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lastRenderedPageBreak/>
        <w:t xml:space="preserve">2) несвоевременное извещение органа охраны объектов культурного наследия собственником (пользователем) объекта культурного </w:t>
      </w:r>
      <w:proofErr w:type="gramStart"/>
      <w:r w:rsidRPr="00E25D5D">
        <w:rPr>
          <w:rFonts w:ascii="Times New Roman" w:hAnsi="Times New Roman" w:cs="Times New Roman"/>
          <w:sz w:val="28"/>
          <w:szCs w:val="28"/>
        </w:rPr>
        <w:t>наследия органа охраны объектов культурного наследия</w:t>
      </w:r>
      <w:proofErr w:type="gramEnd"/>
      <w:r w:rsidRPr="00E25D5D">
        <w:rPr>
          <w:rFonts w:ascii="Times New Roman" w:hAnsi="Times New Roman" w:cs="Times New Roman"/>
          <w:sz w:val="28"/>
          <w:szCs w:val="28"/>
        </w:rPr>
        <w:t xml:space="preserve"> о повреждениях, авариях (иных обстоятельствах), причинивших вред объекту культурного наследия, и непринятие мер по предотвращению дальнейшего разрушения (повреждения) такого объекта;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>3)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>4) 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>5) 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согласованных органами охраны объектов культурного наследия.</w:t>
      </w:r>
    </w:p>
    <w:p w:rsidR="00AE647D" w:rsidRPr="00E25D5D" w:rsidRDefault="00AE647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D5D">
        <w:rPr>
          <w:rFonts w:ascii="Times New Roman" w:hAnsi="Times New Roman" w:cs="Times New Roman"/>
          <w:sz w:val="28"/>
          <w:szCs w:val="28"/>
        </w:rPr>
        <w:t>Ключевым риском при реализации Программы является различное толкование содержания обязательных требований подконтрольными субъектами, что может привести к нарушению ими обязательных требований законодательства в области охраны объектов культурного наследия.</w:t>
      </w:r>
    </w:p>
    <w:p w:rsidR="00AE647D" w:rsidRPr="00E25D5D" w:rsidRDefault="00E25D5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AE647D" w:rsidRPr="00E25D5D">
        <w:rPr>
          <w:rFonts w:ascii="Times New Roman" w:hAnsi="Times New Roman" w:cs="Times New Roman"/>
          <w:sz w:val="28"/>
          <w:szCs w:val="28"/>
        </w:rPr>
        <w:t xml:space="preserve"> проведены публичные обсуждения результатов правоприменительной практики за 2021 год. </w:t>
      </w:r>
    </w:p>
    <w:p w:rsidR="00AE647D" w:rsidRPr="00E25D5D" w:rsidRDefault="00E25D5D" w:rsidP="00E25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AE647D" w:rsidRPr="00E25D5D">
        <w:rPr>
          <w:rFonts w:ascii="Times New Roman" w:hAnsi="Times New Roman" w:cs="Times New Roman"/>
          <w:sz w:val="28"/>
          <w:szCs w:val="28"/>
        </w:rPr>
        <w:t xml:space="preserve">, в рамках организованной профилактической работы, в 2021 году проводились консультации по вопросам касающихся объектов культурного наследия, по телефону, по средствам электронной почты. </w:t>
      </w:r>
    </w:p>
    <w:p w:rsidR="00AE647D" w:rsidRPr="00AE647D" w:rsidRDefault="00AE647D" w:rsidP="00E25D5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D">
        <w:rPr>
          <w:rFonts w:ascii="Times New Roman" w:hAnsi="Times New Roman" w:cs="Times New Roman"/>
          <w:sz w:val="28"/>
          <w:szCs w:val="28"/>
        </w:rPr>
        <w:t xml:space="preserve">Профилактическая работа осуществлялась </w:t>
      </w:r>
      <w:r w:rsidR="00E25D5D">
        <w:rPr>
          <w:rFonts w:ascii="Times New Roman" w:hAnsi="Times New Roman" w:cs="Times New Roman"/>
          <w:sz w:val="28"/>
          <w:szCs w:val="28"/>
        </w:rPr>
        <w:t>Комитетом</w:t>
      </w:r>
      <w:r w:rsidRPr="00AE647D">
        <w:rPr>
          <w:rFonts w:ascii="Times New Roman" w:hAnsi="Times New Roman" w:cs="Times New Roman"/>
          <w:sz w:val="28"/>
          <w:szCs w:val="28"/>
        </w:rPr>
        <w:t xml:space="preserve"> в течение всего               2021 года.</w:t>
      </w:r>
    </w:p>
    <w:p w:rsidR="00CC7251" w:rsidRPr="002F2F5E" w:rsidRDefault="00CC7251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39323F" w:rsidP="0039323F">
      <w:pPr>
        <w:pStyle w:val="a5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17BA">
        <w:rPr>
          <w:sz w:val="28"/>
          <w:szCs w:val="28"/>
        </w:rPr>
        <w:t xml:space="preserve">Профилактическая работа в </w:t>
      </w:r>
      <w:r w:rsidR="00500CE8">
        <w:rPr>
          <w:sz w:val="28"/>
          <w:szCs w:val="28"/>
        </w:rPr>
        <w:t>Комитете</w:t>
      </w:r>
      <w:r w:rsidRPr="004717BA">
        <w:rPr>
          <w:sz w:val="28"/>
          <w:szCs w:val="28"/>
        </w:rPr>
        <w:t xml:space="preserve">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</w:t>
      </w:r>
      <w:r>
        <w:rPr>
          <w:sz w:val="28"/>
          <w:szCs w:val="28"/>
        </w:rPr>
        <w:t>ижение следующих основных целей.</w:t>
      </w:r>
    </w:p>
    <w:p w:rsidR="002F2F5E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9323F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2A4A91" w:rsidRPr="0039323F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9323F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2A4A91" w:rsidRPr="0039323F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39323F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2A4A91" w:rsidRPr="0039323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</w:t>
      </w:r>
      <w:r w:rsidRPr="0039323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F2F5E" w:rsidRDefault="00500CE8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17BA">
        <w:rPr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 обязательных требований (снижение числа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требований) и 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E8" w:rsidRPr="00500CE8" w:rsidRDefault="00500CE8" w:rsidP="00500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17BA">
        <w:rPr>
          <w:rFonts w:ascii="Times New Roman" w:hAnsi="Times New Roman" w:cs="Times New Roman"/>
          <w:sz w:val="28"/>
          <w:szCs w:val="28"/>
        </w:rPr>
        <w:t>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500CE8" w:rsidRPr="008154C2" w:rsidRDefault="00500CE8" w:rsidP="00500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7BA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настоящей программы </w:t>
      </w:r>
      <w:r w:rsidRPr="004717BA">
        <w:rPr>
          <w:rFonts w:ascii="Times New Roman" w:hAnsi="Times New Roman" w:cs="Times New Roman"/>
          <w:sz w:val="28"/>
          <w:szCs w:val="28"/>
        </w:rPr>
        <w:lastRenderedPageBreak/>
        <w:t>необходимо решение следующих задач:</w:t>
      </w:r>
    </w:p>
    <w:p w:rsidR="002F2F5E" w:rsidRPr="00500CE8" w:rsidRDefault="00500CE8" w:rsidP="00500C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4C2" w:rsidRPr="00500CE8">
        <w:rPr>
          <w:rFonts w:ascii="Times New Roman" w:hAnsi="Times New Roman" w:cs="Times New Roman"/>
          <w:sz w:val="28"/>
          <w:szCs w:val="28"/>
        </w:rPr>
        <w:t>У</w:t>
      </w:r>
      <w:r w:rsidR="00D2386D" w:rsidRPr="00500CE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500C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0CE8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 xml:space="preserve">нности о способах их соблюдения, </w:t>
      </w:r>
      <w:r w:rsidRPr="004717BA">
        <w:rPr>
          <w:rFonts w:ascii="Times New Roman" w:hAnsi="Times New Roman" w:cs="Times New Roman"/>
          <w:sz w:val="28"/>
          <w:szCs w:val="28"/>
        </w:rPr>
        <w:t>повышение уровня правовой грамо</w:t>
      </w:r>
      <w:r>
        <w:rPr>
          <w:rFonts w:ascii="Times New Roman" w:hAnsi="Times New Roman" w:cs="Times New Roman"/>
          <w:sz w:val="28"/>
          <w:szCs w:val="28"/>
        </w:rPr>
        <w:t>тности подконтрольных субъектов.</w:t>
      </w:r>
    </w:p>
    <w:p w:rsidR="00500CE8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54C2"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00CE8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54C2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500CE8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B946D4">
        <w:rPr>
          <w:rFonts w:ascii="Times New Roman" w:hAnsi="Times New Roman" w:cs="Times New Roman"/>
          <w:sz w:val="28"/>
          <w:szCs w:val="28"/>
        </w:rPr>
        <w:t>С</w:t>
      </w:r>
      <w:r w:rsidR="00B946D4" w:rsidRPr="004717BA">
        <w:rPr>
          <w:rFonts w:ascii="Times New Roman" w:hAnsi="Times New Roman" w:cs="Times New Roman"/>
          <w:sz w:val="28"/>
          <w:szCs w:val="28"/>
        </w:rPr>
        <w:t>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500CE8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54C2"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500CE8" w:rsidP="00500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54C2"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</w:t>
      </w:r>
      <w:r w:rsidR="00B946D4" w:rsidRPr="00B946D4">
        <w:rPr>
          <w:rFonts w:ascii="Times New Roman" w:hAnsi="Times New Roman" w:cs="Times New Roman"/>
          <w:sz w:val="28"/>
          <w:szCs w:val="28"/>
        </w:rPr>
        <w:t xml:space="preserve"> </w:t>
      </w:r>
      <w:r w:rsidR="00B946D4" w:rsidRPr="004717BA">
        <w:rPr>
          <w:rFonts w:ascii="Times New Roman" w:hAnsi="Times New Roman" w:cs="Times New Roman"/>
          <w:sz w:val="28"/>
          <w:szCs w:val="28"/>
        </w:rPr>
        <w:t>особенностей конкретных подк</w:t>
      </w:r>
      <w:r w:rsidR="00B946D4">
        <w:rPr>
          <w:rFonts w:ascii="Times New Roman" w:hAnsi="Times New Roman" w:cs="Times New Roman"/>
          <w:sz w:val="28"/>
          <w:szCs w:val="28"/>
        </w:rPr>
        <w:t>онтрольных субъектов (объектов).</w:t>
      </w:r>
      <w:r w:rsidR="00443C3C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C2" w:rsidRPr="008154C2" w:rsidRDefault="008154C2" w:rsidP="008154C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61CF" w:rsidRDefault="000261CF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261CF" w:rsidRDefault="000261CF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9B2C01">
        <w:rPr>
          <w:rFonts w:ascii="Times New Roman" w:eastAsia="Times New Roman" w:hAnsi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орган </w:t>
      </w:r>
      <w:r w:rsidRPr="005D277B">
        <w:rPr>
          <w:rFonts w:ascii="Times New Roman" w:eastAsia="Times New Roman" w:hAnsi="Times New Roman"/>
          <w:sz w:val="28"/>
          <w:szCs w:val="28"/>
        </w:rPr>
        <w:t>в рамках осуществления государственного контроля (надзора) проводит следующие профилактические мероприятия: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1) </w:t>
      </w:r>
      <w:r w:rsidRPr="005D277B">
        <w:rPr>
          <w:rFonts w:ascii="Times New Roman" w:eastAsia="Times New Roman" w:hAnsi="Times New Roman"/>
          <w:sz w:val="28"/>
          <w:szCs w:val="28"/>
        </w:rPr>
        <w:t>информирование;</w:t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5D277B">
        <w:rPr>
          <w:rFonts w:ascii="Times New Roman" w:eastAsia="Times New Roman" w:hAnsi="Times New Roman"/>
          <w:sz w:val="28"/>
          <w:szCs w:val="28"/>
        </w:rPr>
        <w:t>обобщение правоприменительной практики;</w:t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5D277B">
        <w:rPr>
          <w:rFonts w:ascii="Times New Roman" w:eastAsia="Times New Roman" w:hAnsi="Times New Roman"/>
          <w:sz w:val="28"/>
          <w:szCs w:val="28"/>
        </w:rPr>
        <w:t>объявление предостережения;</w:t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5D277B">
        <w:rPr>
          <w:rFonts w:ascii="Times New Roman" w:eastAsia="Times New Roman" w:hAnsi="Times New Roman"/>
          <w:sz w:val="28"/>
          <w:szCs w:val="28"/>
        </w:rPr>
        <w:t>консультирование;</w:t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 w:rsidRPr="005D277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5) профилактический визит</w:t>
      </w:r>
      <w:r w:rsidRPr="005D27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CC7251" w:rsidRPr="002F2F5E" w:rsidRDefault="00CC725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261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500CE8" w:rsidP="0050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C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15 дней с момента принятия </w:t>
            </w:r>
            <w:r w:rsidRPr="00500C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нормативных правовых актов, программ, перечней, руководств и иных сведений или внесения  в них изменений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261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 государственного надзора (контроля) и судебно-административной практики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C169D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CE295A" w:rsidRDefault="00CC169D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 до 1 марта</w:t>
            </w:r>
            <w:r w:rsidR="008413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года, следующего за </w:t>
            </w:r>
            <w:proofErr w:type="gramStart"/>
            <w:r w:rsidR="0084130C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C169D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государственного надзора (контроля) и судебно-административной практики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C169D" w:rsidP="00CC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8" w:rsidRPr="00500CE8" w:rsidRDefault="00500CE8" w:rsidP="00500CE8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CE8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30 дней со дня получения сведений, указанных в части 1</w:t>
            </w:r>
          </w:p>
          <w:p w:rsidR="00CE295A" w:rsidRPr="00E65317" w:rsidRDefault="00500CE8" w:rsidP="0050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CE8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C169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государственного надзора (контроля) и судебно-административной практики</w:t>
            </w:r>
          </w:p>
        </w:tc>
      </w:tr>
      <w:tr w:rsidR="00CC169D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CC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Pr="00CC169D" w:rsidRDefault="00500CE8" w:rsidP="00CC4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CE8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ежедневно, кроме выходных и праздничных дней с 10:00 до 16:00, перерыв с 12:30 до 13:30</w:t>
            </w:r>
            <w:r w:rsidR="00CC4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государственного надзора (контроля) и судебно-административной практики</w:t>
            </w:r>
          </w:p>
        </w:tc>
      </w:tr>
      <w:tr w:rsidR="00CC169D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CC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Pr="00CC169D" w:rsidRDefault="00CC169D" w:rsidP="00CC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одного года с момента начала</w:t>
            </w:r>
            <w:r w:rsidR="00E00F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осуществления контролируемого вида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9D" w:rsidRDefault="00CC169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государственного надзора (контроля) и судебно-административной практики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35F1D"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Информирование осуществляется должностными лицами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9B2C01">
        <w:rPr>
          <w:rFonts w:ascii="Times New Roman" w:eastAsia="Times New Roman" w:hAnsi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5F1D">
        <w:rPr>
          <w:rFonts w:ascii="Times New Roman" w:eastAsia="Times New Roman" w:hAnsi="Times New Roman"/>
          <w:sz w:val="28"/>
          <w:szCs w:val="28"/>
        </w:rPr>
        <w:t xml:space="preserve">посредством размещения сведений, предусмотренных частью 3 статьи 46 Федерального закона № 248-ФЗ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9B2C01">
        <w:rPr>
          <w:rFonts w:ascii="Times New Roman" w:eastAsia="Times New Roman" w:hAnsi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5F1D">
        <w:rPr>
          <w:rFonts w:ascii="Times New Roman" w:eastAsia="Times New Roman" w:hAnsi="Times New Roman"/>
          <w:sz w:val="28"/>
          <w:szCs w:val="28"/>
        </w:rPr>
        <w:t>в сети «Интернет», в средствах массовой информации и в иных формах.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35B">
        <w:rPr>
          <w:rFonts w:ascii="Times New Roman" w:eastAsia="Times New Roman" w:hAnsi="Times New Roman"/>
          <w:sz w:val="28"/>
          <w:szCs w:val="28"/>
        </w:rPr>
        <w:t xml:space="preserve">Размещенные сведения поддерживаются в актуальном состоянии и обновляются в срок не позднее 5 рабочих дней с момента их изменения. Уполномоченные должностные лица, ответственные за размещение информации, предусмотренной настоящим положением, определяются приказом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</w:t>
      </w:r>
      <w:r w:rsidRPr="00CE035B">
        <w:rPr>
          <w:rFonts w:ascii="Times New Roman" w:eastAsia="Times New Roman" w:hAnsi="Times New Roman"/>
          <w:sz w:val="28"/>
          <w:szCs w:val="28"/>
        </w:rPr>
        <w:t>а.</w:t>
      </w:r>
    </w:p>
    <w:p w:rsidR="00E00FB0" w:rsidRPr="009B2C01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35F1D">
        <w:rPr>
          <w:rFonts w:ascii="Times New Roman" w:eastAsia="Times New Roman" w:hAnsi="Times New Roman"/>
          <w:sz w:val="28"/>
          <w:szCs w:val="28"/>
        </w:rPr>
        <w:t xml:space="preserve">Обобщение правоприменительной практики осуществляется должностными лицами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9B2C01">
        <w:rPr>
          <w:rFonts w:ascii="Times New Roman" w:eastAsia="Times New Roman" w:hAnsi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5F1D">
        <w:rPr>
          <w:rFonts w:ascii="Times New Roman" w:eastAsia="Times New Roman" w:hAnsi="Times New Roman"/>
          <w:sz w:val="28"/>
          <w:szCs w:val="28"/>
        </w:rPr>
        <w:t xml:space="preserve">путем сбора и анализа данных о проведенных контрольных (надзорных) мероприятиях и их результатов, а также поступивших в </w:t>
      </w:r>
      <w:r>
        <w:rPr>
          <w:rFonts w:ascii="Times New Roman" w:eastAsia="Times New Roman" w:hAnsi="Times New Roman"/>
          <w:sz w:val="28"/>
          <w:szCs w:val="28"/>
        </w:rPr>
        <w:t>государственный орган</w:t>
      </w:r>
      <w:r w:rsidRPr="00635F1D">
        <w:rPr>
          <w:rFonts w:ascii="Times New Roman" w:eastAsia="Times New Roman" w:hAnsi="Times New Roman"/>
          <w:sz w:val="28"/>
          <w:szCs w:val="28"/>
        </w:rPr>
        <w:t xml:space="preserve"> обращений.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 xml:space="preserve">По итогам обобщения правоприменительной практики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осударственным органом 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1 раз в год готовится доклад, содержащий результаты обобщения правоприменительной практики по каждому осуществляемому виду контроля (надзора), который в обязательном порядке </w:t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>проходит</w:t>
      </w:r>
      <w:proofErr w:type="gramEnd"/>
      <w:r w:rsidRPr="00436F32">
        <w:rPr>
          <w:rFonts w:ascii="Times New Roman" w:eastAsia="Times New Roman" w:hAnsi="Times New Roman"/>
          <w:sz w:val="28"/>
          <w:szCs w:val="28"/>
        </w:rPr>
        <w:t xml:space="preserve"> публичные обсуждения</w:t>
      </w:r>
      <w:r w:rsidRPr="00436F32">
        <w:rPr>
          <w:rFonts w:ascii="Times New Roman" w:hAnsi="Times New Roman"/>
          <w:sz w:val="28"/>
          <w:szCs w:val="28"/>
        </w:rPr>
        <w:t xml:space="preserve"> и размещается в срок до 1 марта, на официальном сайте </w:t>
      </w:r>
      <w:r>
        <w:rPr>
          <w:rFonts w:ascii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hAnsi="Times New Roman"/>
          <w:sz w:val="28"/>
          <w:szCs w:val="28"/>
        </w:rPr>
        <w:t xml:space="preserve"> в сети «Интернет».</w:t>
      </w:r>
      <w:r w:rsidRPr="0063366F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357E">
        <w:rPr>
          <w:rFonts w:ascii="Times New Roman" w:eastAsia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 в случае наличий у 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72357E">
        <w:rPr>
          <w:rFonts w:ascii="Times New Roman" w:eastAsia="Times New Roman" w:hAnsi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объектам культурного наследия либо создало угрозу причинения вреда объектам культурного наследия.</w:t>
      </w:r>
      <w:proofErr w:type="gramEnd"/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357E">
        <w:rPr>
          <w:rFonts w:ascii="Times New Roman" w:eastAsia="Times New Roman" w:hAnsi="Times New Roman"/>
          <w:sz w:val="28"/>
          <w:szCs w:val="28"/>
        </w:rPr>
        <w:t>Предостережение оформляется в письменной форме или в форме электронного документа.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</w:t>
      </w:r>
      <w:r w:rsidRPr="00436F32">
        <w:rPr>
          <w:rFonts w:ascii="Times New Roman" w:hAnsi="Times New Roman"/>
          <w:sz w:val="24"/>
          <w:szCs w:val="24"/>
        </w:rPr>
        <w:t xml:space="preserve"> </w:t>
      </w:r>
      <w:r w:rsidRPr="00436F32">
        <w:rPr>
          <w:rFonts w:ascii="Times New Roman" w:hAnsi="Times New Roman"/>
          <w:sz w:val="28"/>
          <w:szCs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</w:t>
      </w:r>
      <w:proofErr w:type="gramEnd"/>
      <w:r w:rsidRPr="00436F32">
        <w:rPr>
          <w:rFonts w:ascii="Times New Roman" w:hAnsi="Times New Roman"/>
          <w:sz w:val="28"/>
          <w:szCs w:val="28"/>
        </w:rPr>
        <w:t xml:space="preserve"> сведений и документов.</w:t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 xml:space="preserve">Уполномоченное должностное лицо </w:t>
      </w:r>
      <w:r w:rsidRPr="009B2C01">
        <w:rPr>
          <w:rFonts w:ascii="Times New Roman" w:eastAsia="Times New Roman" w:hAnsi="Times New Roman"/>
          <w:sz w:val="28"/>
          <w:szCs w:val="28"/>
        </w:rPr>
        <w:t>государственного органа,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подготовившее предостережение, регистрирует его в журнале учета объявленных </w:t>
      </w:r>
      <w:r w:rsidRPr="009B2C01">
        <w:rPr>
          <w:rFonts w:ascii="Times New Roman" w:eastAsia="Times New Roman" w:hAnsi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F32">
        <w:rPr>
          <w:rFonts w:ascii="Times New Roman" w:eastAsia="Times New Roman" w:hAnsi="Times New Roman"/>
          <w:sz w:val="28"/>
          <w:szCs w:val="28"/>
        </w:rPr>
        <w:t>предостережений с присвоением регистрационного номера.</w:t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Возражение направляется </w:t>
      </w:r>
      <w:r>
        <w:rPr>
          <w:rFonts w:ascii="Times New Roman" w:eastAsia="Times New Roman" w:hAnsi="Times New Roman"/>
          <w:sz w:val="28"/>
          <w:szCs w:val="28"/>
        </w:rPr>
        <w:t xml:space="preserve">руководителю 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не позднее 15 календарных дней с момента получения предостережения через личные кабинеты проверяемого лица Портала КНД, электронной почтой на официальный электронный адрес 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>или почтовым отправлением (в случае направления на бумажном носителе).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а) наименование контролируемого лица;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>б) сведения об объекте контроля;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>в) дату и номер предостережения, направленного в адрес контролируемого лица;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г) обоснование позиции, доводы в отношении указанных в предостережении действий (бездействий) контролируемого лица, которые не приводят или не могут привести к нарушению обязательных требований;</w:t>
      </w:r>
      <w:proofErr w:type="gramEnd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д) желаемый способ получения ответа по итогам рассмотрения возражения;</w:t>
      </w:r>
    </w:p>
    <w:p w:rsidR="00E00FB0" w:rsidRPr="000B30BC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>е) фамилию, имя, отчество направившего возражение;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ж) дату направления возражения.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 xml:space="preserve">Возражение рассматривается уполномоченным должностным лицом </w:t>
      </w:r>
      <w:r w:rsidRPr="009B2C01">
        <w:rPr>
          <w:rFonts w:ascii="Times New Roman" w:eastAsia="Times New Roman" w:hAnsi="Times New Roman"/>
          <w:sz w:val="28"/>
          <w:szCs w:val="28"/>
        </w:rPr>
        <w:t>государственного органа,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назначенным </w:t>
      </w:r>
      <w:r>
        <w:rPr>
          <w:rFonts w:ascii="Times New Roman" w:eastAsia="Times New Roman" w:hAnsi="Times New Roman"/>
          <w:sz w:val="28"/>
          <w:szCs w:val="28"/>
        </w:rPr>
        <w:t>руководителем</w:t>
      </w:r>
      <w:r w:rsidRPr="009B2C01">
        <w:t xml:space="preserve"> </w:t>
      </w:r>
      <w:r w:rsidRPr="009B2C01">
        <w:rPr>
          <w:rFonts w:ascii="Times New Roman" w:eastAsia="Times New Roman" w:hAnsi="Times New Roman"/>
          <w:sz w:val="28"/>
          <w:szCs w:val="28"/>
        </w:rPr>
        <w:t>государственного органа,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не позднее 30 дней с момента получения такого возражения.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0B30BC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возражения уполномоченное должностное лицо </w:t>
      </w:r>
      <w:r w:rsidRPr="009B2C01"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0B30BC">
        <w:rPr>
          <w:rFonts w:ascii="Times New Roman" w:eastAsia="Times New Roman" w:hAnsi="Times New Roman"/>
          <w:sz w:val="28"/>
          <w:szCs w:val="28"/>
        </w:rPr>
        <w:t>принимает одно из следующих решений:</w:t>
      </w:r>
    </w:p>
    <w:p w:rsidR="00E00FB0" w:rsidRPr="000B30BC" w:rsidRDefault="00E00FB0" w:rsidP="00E00FB0">
      <w:pPr>
        <w:pStyle w:val="a3"/>
        <w:widowControl w:val="0"/>
        <w:numPr>
          <w:ilvl w:val="0"/>
          <w:numId w:val="4"/>
        </w:numPr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0B30BC">
        <w:rPr>
          <w:rFonts w:ascii="Times New Roman" w:eastAsia="Times New Roman" w:hAnsi="Times New Roman"/>
          <w:sz w:val="28"/>
          <w:szCs w:val="28"/>
        </w:rPr>
        <w:t>довлетворяет возражение в форме отмены объявленного предостережения;</w:t>
      </w:r>
    </w:p>
    <w:p w:rsidR="00E00FB0" w:rsidRPr="000B30BC" w:rsidRDefault="00E00FB0" w:rsidP="00E00FB0">
      <w:pPr>
        <w:pStyle w:val="a3"/>
        <w:widowControl w:val="0"/>
        <w:numPr>
          <w:ilvl w:val="0"/>
          <w:numId w:val="4"/>
        </w:numPr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30BC">
        <w:rPr>
          <w:rFonts w:ascii="Times New Roman" w:eastAsia="Times New Roman" w:hAnsi="Times New Roman"/>
          <w:sz w:val="28"/>
          <w:szCs w:val="28"/>
        </w:rPr>
        <w:t>отказывает в удовлетворении возражения.</w:t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30BC">
        <w:rPr>
          <w:rFonts w:ascii="Times New Roman" w:eastAsia="Times New Roman" w:hAnsi="Times New Roman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Times New Roman" w:eastAsia="Times New Roman" w:hAnsi="Times New Roman"/>
          <w:sz w:val="28"/>
          <w:szCs w:val="28"/>
        </w:rPr>
        <w:t>по результатам рассмотрения возражения</w:t>
      </w:r>
      <w:r w:rsidRPr="000B30BC">
        <w:rPr>
          <w:rFonts w:ascii="Times New Roman" w:eastAsia="Times New Roman" w:hAnsi="Times New Roman"/>
          <w:sz w:val="28"/>
          <w:szCs w:val="28"/>
        </w:rPr>
        <w:t>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</w:p>
    <w:p w:rsidR="004B556D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должностным лицом </w:t>
      </w:r>
      <w:r w:rsidRPr="009B2C01">
        <w:rPr>
          <w:rFonts w:ascii="Times New Roman" w:eastAsia="Times New Roman" w:hAnsi="Times New Roman"/>
          <w:sz w:val="28"/>
          <w:szCs w:val="28"/>
        </w:rPr>
        <w:t>государственного органа,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государственного контроля (надзора) в области охраны объектов культурного наследия.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>Консультирование осуществляется без взимания платы.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 xml:space="preserve">Консультирование может осуществляться должностным лицом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Время консультирования не должно превышать 15 минут.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 xml:space="preserve">Порядок консультирования, перечень вопросов, по которым осуществляется консультирование, в том числе перечень вопросов, по </w:t>
      </w:r>
      <w:r w:rsidRPr="00436F32">
        <w:rPr>
          <w:rFonts w:ascii="Times New Roman" w:eastAsia="Times New Roman" w:hAnsi="Times New Roman"/>
          <w:sz w:val="28"/>
          <w:szCs w:val="28"/>
        </w:rPr>
        <w:lastRenderedPageBreak/>
        <w:t xml:space="preserve">которым </w:t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>осуществляется письменное консультирование разрабатывается</w:t>
      </w:r>
      <w:proofErr w:type="gramEnd"/>
      <w:r w:rsidRPr="00436F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государственным органом </w:t>
      </w:r>
      <w:r w:rsidRPr="00436F32">
        <w:rPr>
          <w:rFonts w:ascii="Times New Roman" w:eastAsia="Times New Roman" w:hAnsi="Times New Roman"/>
          <w:sz w:val="28"/>
          <w:szCs w:val="28"/>
        </w:rPr>
        <w:t>и размещается на официальном сайте в сети «Интернет».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</w:p>
    <w:p w:rsidR="004B556D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proofErr w:type="gramEnd"/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>в ходе консультирования, не может использоваться в целях оценки контролируемого лица по вопросам соблюдения обязательных требований.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3C88">
        <w:rPr>
          <w:rFonts w:ascii="Times New Roman" w:eastAsia="Times New Roman" w:hAnsi="Times New Roman"/>
          <w:sz w:val="28"/>
          <w:szCs w:val="28"/>
        </w:rPr>
        <w:t>Государственный орган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B556D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проверки.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436F32">
        <w:rPr>
          <w:rFonts w:ascii="Times New Roman" w:eastAsia="Times New Roman" w:hAnsi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 xml:space="preserve">Личный прием граждан, в целях получения консультации, проводится </w:t>
      </w:r>
      <w:r>
        <w:rPr>
          <w:rFonts w:ascii="Times New Roman" w:eastAsia="Times New Roman" w:hAnsi="Times New Roman"/>
          <w:sz w:val="28"/>
          <w:szCs w:val="28"/>
        </w:rPr>
        <w:t>руководителем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или заместителями </w:t>
      </w:r>
      <w:r>
        <w:rPr>
          <w:rFonts w:ascii="Times New Roman" w:eastAsia="Times New Roman" w:hAnsi="Times New Roman"/>
          <w:sz w:val="28"/>
          <w:szCs w:val="28"/>
        </w:rPr>
        <w:t>руководителя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>.</w:t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r w:rsidR="004B556D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>в сети «Интернет»</w:t>
      </w:r>
      <w:r w:rsidR="00180231">
        <w:rPr>
          <w:rFonts w:ascii="Times New Roman" w:eastAsia="Times New Roman" w:hAnsi="Times New Roman"/>
          <w:sz w:val="28"/>
          <w:szCs w:val="28"/>
        </w:rPr>
        <w:t xml:space="preserve"> (</w:t>
      </w:r>
      <w:r w:rsidR="00180231" w:rsidRPr="00180231">
        <w:rPr>
          <w:rFonts w:ascii="Times New Roman" w:eastAsia="Times New Roman" w:hAnsi="Times New Roman"/>
          <w:sz w:val="28"/>
          <w:szCs w:val="28"/>
        </w:rPr>
        <w:t>(</w:t>
      </w:r>
      <w:hyperlink r:id="rId10" w:history="1">
        <w:r w:rsidR="00180231" w:rsidRPr="00180231">
          <w:rPr>
            <w:rFonts w:ascii="Times New Roman" w:eastAsia="Times New Roman" w:hAnsi="Times New Roman"/>
            <w:sz w:val="28"/>
            <w:szCs w:val="28"/>
          </w:rPr>
          <w:t>http://okn.tatarstan.ru</w:t>
        </w:r>
      </w:hyperlink>
      <w:r w:rsidR="00180231" w:rsidRPr="00180231">
        <w:rPr>
          <w:rFonts w:ascii="Times New Roman" w:eastAsia="Times New Roman" w:hAnsi="Times New Roman"/>
          <w:sz w:val="28"/>
          <w:szCs w:val="28"/>
        </w:rPr>
        <w:t>)</w:t>
      </w:r>
      <w:r w:rsidRPr="00436F3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End"/>
    </w:p>
    <w:p w:rsidR="00180231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 xml:space="preserve">Профилактический визит проводится уполномоченным должностным лицом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индикаторах риска нарушения обязательных требований.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  <w:t xml:space="preserve">В ходе профилактического визита уполномоченным должностным лицом </w:t>
      </w:r>
      <w:r>
        <w:rPr>
          <w:rFonts w:ascii="Times New Roman" w:eastAsia="Times New Roman" w:hAnsi="Times New Roman"/>
          <w:sz w:val="28"/>
          <w:szCs w:val="28"/>
        </w:rPr>
        <w:t>государственного органа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статьей 50 Федерального закона № 248-ФЗ.</w:t>
      </w:r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уполномоченное должностное лицо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органа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должно явиться в назначенные день и время по месту осуществления деятельности контролируемым лицом.</w:t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ab/>
      </w:r>
      <w:proofErr w:type="gramEnd"/>
    </w:p>
    <w:p w:rsidR="00E00FB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6F32">
        <w:rPr>
          <w:rFonts w:ascii="Times New Roman" w:eastAsia="Times New Roman" w:hAnsi="Times New Roman"/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видео-конференц-связи, уполномоченное должностное лицо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>осуществляет указанные в настоящем пункте действия посредством использования электронных каналов связи.</w:t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Pr="00436F32">
        <w:rPr>
          <w:rFonts w:ascii="Times New Roman" w:eastAsia="Times New Roman" w:hAnsi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r w:rsidR="007E3C10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F32">
        <w:rPr>
          <w:rFonts w:ascii="Times New Roman" w:eastAsia="Times New Roman" w:hAnsi="Times New Roman"/>
          <w:sz w:val="28"/>
          <w:szCs w:val="28"/>
        </w:rPr>
        <w:t xml:space="preserve">В случае если при проведении профилактического визита установлено, что деятельность (действия) контролируемого лица представляют явную непосредственную угрозу причинения вреда объектам культурного наследия или такой вред причинен, уполномоченное должностное лицо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незамедлительно направляет информацию об этом </w:t>
      </w:r>
      <w:r>
        <w:rPr>
          <w:rFonts w:ascii="Times New Roman" w:eastAsia="Times New Roman" w:hAnsi="Times New Roman"/>
          <w:sz w:val="28"/>
          <w:szCs w:val="28"/>
        </w:rPr>
        <w:t>руководителю</w:t>
      </w:r>
      <w:r w:rsidRPr="00436F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органа </w:t>
      </w:r>
      <w:r w:rsidRPr="00436F32">
        <w:rPr>
          <w:rFonts w:ascii="Times New Roman" w:eastAsia="Times New Roman" w:hAnsi="Times New Roman"/>
          <w:sz w:val="28"/>
          <w:szCs w:val="28"/>
        </w:rPr>
        <w:t>для принятия решения о проведении контрольных (надзорных) мероприятий в форме отчета о проведенном профилактическом визите.</w:t>
      </w:r>
      <w:proofErr w:type="gramEnd"/>
    </w:p>
    <w:p w:rsidR="007E3C10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Государственным органом</w:t>
      </w:r>
      <w:r w:rsidRPr="00CE13F9">
        <w:rPr>
          <w:rFonts w:ascii="Times New Roman" w:eastAsia="Times New Roman" w:hAnsi="Times New Roman"/>
          <w:sz w:val="28"/>
          <w:szCs w:val="28"/>
        </w:rPr>
        <w:t xml:space="preserve"> проводится обязательный профилактический визит в отношении лиц, приступающих к осуществлению контролируемого вида деятельности, в течени</w:t>
      </w:r>
      <w:proofErr w:type="gramStart"/>
      <w:r w:rsidRPr="00CE13F9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CE13F9">
        <w:rPr>
          <w:rFonts w:ascii="Times New Roman" w:eastAsia="Times New Roman" w:hAnsi="Times New Roman"/>
          <w:sz w:val="28"/>
          <w:szCs w:val="28"/>
        </w:rPr>
        <w:t xml:space="preserve"> одного года с мом</w:t>
      </w:r>
      <w:r w:rsidR="007E3C10">
        <w:rPr>
          <w:rFonts w:ascii="Times New Roman" w:eastAsia="Times New Roman" w:hAnsi="Times New Roman"/>
          <w:sz w:val="28"/>
          <w:szCs w:val="28"/>
        </w:rPr>
        <w:t>ента начала такой деятельности.</w:t>
      </w:r>
    </w:p>
    <w:p w:rsidR="00E00FB0" w:rsidRPr="00CE13F9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13F9">
        <w:rPr>
          <w:rFonts w:ascii="Times New Roman" w:eastAsia="Times New Roman" w:hAnsi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CE13F9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CE13F9">
        <w:rPr>
          <w:rFonts w:ascii="Times New Roman" w:eastAsia="Times New Roman" w:hAnsi="Times New Roman"/>
          <w:sz w:val="28"/>
          <w:szCs w:val="28"/>
        </w:rPr>
        <w:t xml:space="preserve"> чем за 5 рабо</w:t>
      </w:r>
      <w:r>
        <w:rPr>
          <w:rFonts w:ascii="Times New Roman" w:eastAsia="Times New Roman" w:hAnsi="Times New Roman"/>
          <w:sz w:val="28"/>
          <w:szCs w:val="28"/>
        </w:rPr>
        <w:t>чих дней до дня его проведения.</w:t>
      </w:r>
    </w:p>
    <w:p w:rsidR="00E00FB0" w:rsidRPr="00CE13F9" w:rsidRDefault="00E00FB0" w:rsidP="00E00FB0">
      <w:pPr>
        <w:pStyle w:val="a3"/>
        <w:widowControl w:val="0"/>
        <w:adjustRightInd w:val="0"/>
        <w:spacing w:before="120"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13F9">
        <w:rPr>
          <w:rFonts w:ascii="Times New Roman" w:eastAsia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CE13F9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CE13F9">
        <w:rPr>
          <w:rFonts w:ascii="Times New Roman" w:eastAsia="Times New Roman" w:hAnsi="Times New Roman"/>
          <w:sz w:val="28"/>
          <w:szCs w:val="28"/>
        </w:rPr>
        <w:t xml:space="preserve"> чем за 3 рабочих дня до дня его проведения.</w:t>
      </w:r>
    </w:p>
    <w:p w:rsidR="00720002" w:rsidRPr="007B6444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 результативность деятельности Комитета;</w:t>
      </w:r>
    </w:p>
    <w:p w:rsidR="00CC4A5B" w:rsidRPr="00CC4A5B" w:rsidRDefault="00CC4A5B" w:rsidP="00CC4A5B">
      <w:pPr>
        <w:pStyle w:val="a6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 понятность обязательных требований контролируемым лицам;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вовлечение контролируемых лиц во взаимодействие с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CC4A5B">
        <w:rPr>
          <w:rFonts w:ascii="Times New Roman" w:eastAsia="Times New Roman" w:hAnsi="Times New Roman" w:cs="Times New Roman"/>
          <w:sz w:val="28"/>
          <w:szCs w:val="28"/>
        </w:rPr>
        <w:t>, в том числе в рамках проводимых профилактических мероприятий.</w:t>
      </w:r>
    </w:p>
    <w:p w:rsidR="00CC4A5B" w:rsidRPr="00CC4A5B" w:rsidRDefault="00CC4A5B" w:rsidP="00CC4A5B">
      <w:pPr>
        <w:pStyle w:val="a6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CC4A5B">
        <w:rPr>
          <w:rFonts w:ascii="Times New Roman" w:eastAsia="Times New Roman" w:hAnsi="Times New Roman" w:cs="Times New Roman"/>
          <w:sz w:val="28"/>
          <w:szCs w:val="28"/>
        </w:rPr>
        <w:t>анализа выполнения мероприятий Программы профилактики</w:t>
      </w:r>
      <w:proofErr w:type="gramEnd"/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индикативным показателям: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профилактических мероприятий, ед.;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- количество докладов по профилактике нарушений обязательных требований, размещенных на интернет-сайте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CC4A5B">
        <w:rPr>
          <w:rFonts w:ascii="Times New Roman" w:eastAsia="Times New Roman" w:hAnsi="Times New Roman" w:cs="Times New Roman"/>
          <w:sz w:val="28"/>
          <w:szCs w:val="28"/>
        </w:rPr>
        <w:t>, ед.;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мероприятия, ед.;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- наличие на официальном интернет-сайте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обобщений практики осуществления регионального государственного контроля (надзора), размещенных на официальном интернет-сайте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CC4A5B">
        <w:rPr>
          <w:rFonts w:ascii="Times New Roman" w:eastAsia="Times New Roman" w:hAnsi="Times New Roman" w:cs="Times New Roman"/>
          <w:sz w:val="28"/>
          <w:szCs w:val="28"/>
        </w:rPr>
        <w:t>, ед.;</w:t>
      </w:r>
    </w:p>
    <w:p w:rsidR="00CC4A5B" w:rsidRPr="00CC4A5B" w:rsidRDefault="00CC4A5B" w:rsidP="00CC4A5B">
      <w:pPr>
        <w:pStyle w:val="a6"/>
        <w:ind w:firstLine="708"/>
        <w:rPr>
          <w:rFonts w:ascii="Times New Roman" w:eastAsia="Times New Roman" w:hAnsi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CC4A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A5B" w:rsidRPr="00CC4A5B" w:rsidRDefault="00CC4A5B" w:rsidP="00CC4A5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Показатели</w:t>
      </w:r>
    </w:p>
    <w:p w:rsidR="00CC4A5B" w:rsidRPr="00CC4A5B" w:rsidRDefault="00CC4A5B" w:rsidP="00CC4A5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эффективности и результативности профилактических мероприятий</w:t>
      </w:r>
    </w:p>
    <w:p w:rsidR="00CC4A5B" w:rsidRPr="00CC4A5B" w:rsidRDefault="00CC4A5B" w:rsidP="00CC4A5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A5B">
        <w:rPr>
          <w:rFonts w:ascii="Times New Roman" w:eastAsia="Times New Roman" w:hAnsi="Times New Roman" w:cs="Times New Roman"/>
          <w:sz w:val="28"/>
          <w:szCs w:val="28"/>
        </w:rPr>
        <w:t>в 2022 году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4130C" w:rsidP="0084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6F3981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52494"/>
    <w:multiLevelType w:val="hybridMultilevel"/>
    <w:tmpl w:val="7662E82A"/>
    <w:lvl w:ilvl="0" w:tplc="3EF46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261CF"/>
    <w:rsid w:val="00050C22"/>
    <w:rsid w:val="000A1210"/>
    <w:rsid w:val="000C6765"/>
    <w:rsid w:val="000D3750"/>
    <w:rsid w:val="000E63A3"/>
    <w:rsid w:val="00106C57"/>
    <w:rsid w:val="001407AA"/>
    <w:rsid w:val="00142C4E"/>
    <w:rsid w:val="00150DDA"/>
    <w:rsid w:val="00175F11"/>
    <w:rsid w:val="00180231"/>
    <w:rsid w:val="001A77A2"/>
    <w:rsid w:val="00235B66"/>
    <w:rsid w:val="00245F1C"/>
    <w:rsid w:val="002571A3"/>
    <w:rsid w:val="002A4A91"/>
    <w:rsid w:val="002F2F5E"/>
    <w:rsid w:val="0039323F"/>
    <w:rsid w:val="00396668"/>
    <w:rsid w:val="004050B5"/>
    <w:rsid w:val="00443C3C"/>
    <w:rsid w:val="00447B46"/>
    <w:rsid w:val="004B556D"/>
    <w:rsid w:val="00500CE8"/>
    <w:rsid w:val="00513567"/>
    <w:rsid w:val="00561434"/>
    <w:rsid w:val="005B726E"/>
    <w:rsid w:val="005E6E36"/>
    <w:rsid w:val="00600A61"/>
    <w:rsid w:val="00617C01"/>
    <w:rsid w:val="006A1744"/>
    <w:rsid w:val="006F3981"/>
    <w:rsid w:val="00720002"/>
    <w:rsid w:val="00720616"/>
    <w:rsid w:val="007818CA"/>
    <w:rsid w:val="007B6444"/>
    <w:rsid w:val="007E3C10"/>
    <w:rsid w:val="007F47CE"/>
    <w:rsid w:val="00802A67"/>
    <w:rsid w:val="008154C2"/>
    <w:rsid w:val="0084130C"/>
    <w:rsid w:val="009265B1"/>
    <w:rsid w:val="00956820"/>
    <w:rsid w:val="0095771B"/>
    <w:rsid w:val="009D454E"/>
    <w:rsid w:val="009E0193"/>
    <w:rsid w:val="00A620AD"/>
    <w:rsid w:val="00AE647D"/>
    <w:rsid w:val="00AE7F20"/>
    <w:rsid w:val="00B706C7"/>
    <w:rsid w:val="00B946D4"/>
    <w:rsid w:val="00C817C0"/>
    <w:rsid w:val="00CC169D"/>
    <w:rsid w:val="00CC4A5B"/>
    <w:rsid w:val="00CC7251"/>
    <w:rsid w:val="00CE295A"/>
    <w:rsid w:val="00D2386D"/>
    <w:rsid w:val="00D437D5"/>
    <w:rsid w:val="00E00FB0"/>
    <w:rsid w:val="00E25D5D"/>
    <w:rsid w:val="00E54854"/>
    <w:rsid w:val="00E65317"/>
    <w:rsid w:val="00E85973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unhideWhenUsed/>
    <w:rsid w:val="00180231"/>
    <w:rPr>
      <w:color w:val="0000FF"/>
      <w:u w:val="single"/>
    </w:rPr>
  </w:style>
  <w:style w:type="paragraph" w:customStyle="1" w:styleId="ConsPlusNormal">
    <w:name w:val="ConsPlusNormal"/>
    <w:rsid w:val="00AE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A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4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unhideWhenUsed/>
    <w:rsid w:val="00180231"/>
    <w:rPr>
      <w:color w:val="0000FF"/>
      <w:u w:val="single"/>
    </w:rPr>
  </w:style>
  <w:style w:type="paragraph" w:customStyle="1" w:styleId="ConsPlusNormal">
    <w:name w:val="ConsPlusNormal"/>
    <w:rsid w:val="00AE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A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4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2259ABDB2546585C70B010269D7DEF7A73B13F298B02230A0DE8EDDE66E53383BB30C9C7DF9FD4C21E3D7171B3D1D4A58507962jB3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62259ABDB2546585C70B010269D7DEF7A73B13F298B02230A0DE8EDDE66E53383BB30C907CF9FD4C21E3D7171B3D1D4A58507962jB3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kn.tatarstan.ru/rus/profilaktika-narusheniy-obyazatelnih-trebovaniy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62259ABDB2546585C70B010269D7DEF7A73B13F298B02230A0DE8EDDE66E53383BB30D9D7DF9FD4C21E3D7171B3D1D4A58507962jB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7042-A3B6-43C2-BFF4-5420A0F8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6</cp:revision>
  <cp:lastPrinted>2021-09-03T13:41:00Z</cp:lastPrinted>
  <dcterms:created xsi:type="dcterms:W3CDTF">2021-09-29T12:28:00Z</dcterms:created>
  <dcterms:modified xsi:type="dcterms:W3CDTF">2021-09-30T07:33:00Z</dcterms:modified>
</cp:coreProperties>
</file>